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AAE" w:rsidRPr="00392757" w:rsidRDefault="005E4AAE" w:rsidP="00392757">
      <w:pPr>
        <w:pStyle w:val="text"/>
        <w:tabs>
          <w:tab w:val="center" w:pos="1701"/>
          <w:tab w:val="center" w:pos="4253"/>
        </w:tabs>
        <w:spacing w:line="340" w:lineRule="exact"/>
        <w:ind w:firstLine="0"/>
        <w:jc w:val="center"/>
        <w:rPr>
          <w:rFonts w:ascii="Times New Roman" w:hAnsi="Times New Roman"/>
          <w:b/>
          <w:szCs w:val="22"/>
        </w:rPr>
      </w:pPr>
      <w:r w:rsidRPr="00392757">
        <w:rPr>
          <w:rFonts w:ascii="Times New Roman" w:hAnsi="Times New Roman"/>
          <w:b/>
          <w:szCs w:val="22"/>
        </w:rPr>
        <w:t>BỘ GIÁO DỤC VÀ ĐÀO TẠO</w:t>
      </w:r>
    </w:p>
    <w:p w:rsidR="005E4AAE" w:rsidRPr="00392757" w:rsidRDefault="005E4AAE" w:rsidP="00392757">
      <w:pPr>
        <w:spacing w:line="340" w:lineRule="exact"/>
        <w:jc w:val="center"/>
        <w:rPr>
          <w:b/>
          <w:sz w:val="22"/>
          <w:szCs w:val="22"/>
        </w:rPr>
      </w:pPr>
      <w:r w:rsidRPr="00392757">
        <w:rPr>
          <w:b/>
          <w:sz w:val="22"/>
          <w:szCs w:val="22"/>
        </w:rPr>
        <w:t>TRƯỜNG ĐẠI HỌC KINH TẾ TP. HỒ CHÍ MINH</w:t>
      </w:r>
    </w:p>
    <w:p w:rsidR="005E4AAE" w:rsidRPr="00392757" w:rsidRDefault="005E4AAE" w:rsidP="00392757">
      <w:pPr>
        <w:spacing w:line="340" w:lineRule="exact"/>
        <w:jc w:val="center"/>
        <w:rPr>
          <w:sz w:val="22"/>
          <w:szCs w:val="22"/>
        </w:rPr>
      </w:pPr>
      <w:r w:rsidRPr="00392757">
        <w:rPr>
          <w:sz w:val="22"/>
          <w:szCs w:val="22"/>
        </w:rPr>
        <w:t>-------------------------</w:t>
      </w:r>
    </w:p>
    <w:p w:rsidR="005E4AAE" w:rsidRPr="00392757" w:rsidRDefault="005E4AAE" w:rsidP="00392757">
      <w:pPr>
        <w:spacing w:line="340" w:lineRule="exact"/>
        <w:jc w:val="center"/>
        <w:rPr>
          <w:sz w:val="22"/>
          <w:szCs w:val="22"/>
        </w:rPr>
      </w:pPr>
    </w:p>
    <w:p w:rsidR="00412269" w:rsidRPr="00392757" w:rsidRDefault="009914CE" w:rsidP="00392757">
      <w:pPr>
        <w:spacing w:line="340" w:lineRule="exact"/>
        <w:jc w:val="center"/>
        <w:rPr>
          <w:b/>
          <w:sz w:val="22"/>
          <w:szCs w:val="22"/>
        </w:rPr>
      </w:pPr>
      <w:r w:rsidRPr="00392757">
        <w:rPr>
          <w:b/>
          <w:sz w:val="22"/>
          <w:szCs w:val="22"/>
        </w:rPr>
        <w:t>QUÁCH DOANH NGHIỆP</w:t>
      </w:r>
    </w:p>
    <w:p w:rsidR="005E4AAE" w:rsidRPr="00392757" w:rsidRDefault="005E4AAE" w:rsidP="00392757">
      <w:pPr>
        <w:spacing w:line="340" w:lineRule="exact"/>
        <w:jc w:val="center"/>
        <w:rPr>
          <w:sz w:val="22"/>
          <w:szCs w:val="22"/>
        </w:rPr>
      </w:pPr>
    </w:p>
    <w:p w:rsidR="005E4AAE" w:rsidRDefault="005E4AAE" w:rsidP="00392757">
      <w:pPr>
        <w:spacing w:line="340" w:lineRule="exact"/>
        <w:jc w:val="center"/>
        <w:rPr>
          <w:sz w:val="22"/>
          <w:szCs w:val="22"/>
        </w:rPr>
      </w:pPr>
    </w:p>
    <w:p w:rsidR="00075555" w:rsidRDefault="00075555" w:rsidP="00392757">
      <w:pPr>
        <w:spacing w:line="340" w:lineRule="exact"/>
        <w:jc w:val="center"/>
        <w:rPr>
          <w:sz w:val="22"/>
          <w:szCs w:val="22"/>
        </w:rPr>
      </w:pPr>
    </w:p>
    <w:p w:rsidR="00075555" w:rsidRPr="00392757" w:rsidRDefault="00075555" w:rsidP="00392757">
      <w:pPr>
        <w:spacing w:line="340" w:lineRule="exact"/>
        <w:jc w:val="center"/>
        <w:rPr>
          <w:sz w:val="22"/>
          <w:szCs w:val="22"/>
        </w:rPr>
      </w:pPr>
    </w:p>
    <w:p w:rsidR="00DB455F" w:rsidRDefault="009914CE" w:rsidP="00392757">
      <w:pPr>
        <w:spacing w:line="340" w:lineRule="exact"/>
        <w:jc w:val="center"/>
        <w:rPr>
          <w:b/>
          <w:sz w:val="22"/>
          <w:szCs w:val="22"/>
        </w:rPr>
      </w:pPr>
      <w:r w:rsidRPr="00392757">
        <w:rPr>
          <w:b/>
          <w:sz w:val="22"/>
          <w:szCs w:val="22"/>
        </w:rPr>
        <w:t xml:space="preserve">ẢNH HƯỞNG CỦA MÔI TRƯỜNG VĨ MÔ LÊN </w:t>
      </w:r>
    </w:p>
    <w:p w:rsidR="005E4AAE" w:rsidRPr="00392757" w:rsidRDefault="009914CE" w:rsidP="00392757">
      <w:pPr>
        <w:spacing w:line="340" w:lineRule="exact"/>
        <w:jc w:val="center"/>
        <w:rPr>
          <w:b/>
          <w:sz w:val="22"/>
          <w:szCs w:val="22"/>
        </w:rPr>
      </w:pPr>
      <w:r w:rsidRPr="00392757">
        <w:rPr>
          <w:b/>
          <w:sz w:val="22"/>
          <w:szCs w:val="22"/>
        </w:rPr>
        <w:t>TRUYỀN DẪN TỶ GIÁ Ở VIỆT NAM</w:t>
      </w:r>
    </w:p>
    <w:p w:rsidR="005E4AAE" w:rsidRPr="00392757" w:rsidRDefault="005E4AAE" w:rsidP="00392757">
      <w:pPr>
        <w:spacing w:line="340" w:lineRule="exact"/>
        <w:jc w:val="center"/>
        <w:rPr>
          <w:sz w:val="22"/>
          <w:szCs w:val="22"/>
        </w:rPr>
      </w:pPr>
    </w:p>
    <w:p w:rsidR="005E4AAE" w:rsidRPr="00392757" w:rsidRDefault="005E4AAE" w:rsidP="00392757">
      <w:pPr>
        <w:spacing w:line="340" w:lineRule="exact"/>
        <w:ind w:firstLine="1701"/>
        <w:rPr>
          <w:sz w:val="22"/>
          <w:szCs w:val="22"/>
        </w:rPr>
      </w:pPr>
      <w:r w:rsidRPr="00392757">
        <w:rPr>
          <w:sz w:val="22"/>
          <w:szCs w:val="22"/>
        </w:rPr>
        <w:t>Chuyên ngành: Tài chính – Ngân hàng</w:t>
      </w:r>
    </w:p>
    <w:p w:rsidR="00412269" w:rsidRPr="00392757" w:rsidRDefault="00412269" w:rsidP="00392757">
      <w:pPr>
        <w:spacing w:line="340" w:lineRule="exact"/>
        <w:ind w:firstLine="1701"/>
        <w:rPr>
          <w:sz w:val="22"/>
          <w:szCs w:val="22"/>
        </w:rPr>
      </w:pPr>
      <w:r w:rsidRPr="00392757">
        <w:rPr>
          <w:sz w:val="22"/>
          <w:szCs w:val="22"/>
        </w:rPr>
        <w:t xml:space="preserve">Mã số: </w:t>
      </w:r>
      <w:r w:rsidRPr="00392757">
        <w:rPr>
          <w:sz w:val="22"/>
          <w:szCs w:val="22"/>
        </w:rPr>
        <w:tab/>
        <w:t xml:space="preserve">        9340201</w:t>
      </w:r>
    </w:p>
    <w:p w:rsidR="005E4AAE" w:rsidRPr="00392757" w:rsidRDefault="005E4AAE" w:rsidP="00392757">
      <w:pPr>
        <w:spacing w:line="340" w:lineRule="exact"/>
        <w:jc w:val="center"/>
        <w:rPr>
          <w:sz w:val="22"/>
          <w:szCs w:val="22"/>
        </w:rPr>
      </w:pPr>
    </w:p>
    <w:p w:rsidR="00AE6A8C" w:rsidRPr="00392757" w:rsidRDefault="00AE6A8C" w:rsidP="00392757">
      <w:pPr>
        <w:spacing w:line="340" w:lineRule="exact"/>
        <w:jc w:val="center"/>
        <w:rPr>
          <w:sz w:val="22"/>
          <w:szCs w:val="22"/>
        </w:rPr>
      </w:pPr>
    </w:p>
    <w:p w:rsidR="005E4AAE" w:rsidRPr="00392757" w:rsidRDefault="005E4AAE" w:rsidP="00392757">
      <w:pPr>
        <w:spacing w:line="340" w:lineRule="exact"/>
        <w:ind w:firstLine="1890"/>
        <w:rPr>
          <w:sz w:val="22"/>
          <w:szCs w:val="22"/>
        </w:rPr>
      </w:pPr>
    </w:p>
    <w:p w:rsidR="005E4AAE" w:rsidRPr="00392757" w:rsidRDefault="005E4AAE" w:rsidP="00392757">
      <w:pPr>
        <w:spacing w:line="340" w:lineRule="exact"/>
        <w:jc w:val="center"/>
        <w:rPr>
          <w:sz w:val="22"/>
          <w:szCs w:val="22"/>
        </w:rPr>
      </w:pPr>
      <w:bookmarkStart w:id="0" w:name="_GoBack"/>
      <w:bookmarkEnd w:id="0"/>
      <w:r w:rsidRPr="00392757">
        <w:rPr>
          <w:sz w:val="22"/>
          <w:szCs w:val="22"/>
        </w:rPr>
        <w:t>TÓM TẮT LUẬN ÁN TIẾN SĨ KINH TẾ</w:t>
      </w:r>
    </w:p>
    <w:p w:rsidR="005E4AAE" w:rsidRPr="00392757" w:rsidRDefault="005E4AAE" w:rsidP="00392757">
      <w:pPr>
        <w:spacing w:line="340" w:lineRule="exact"/>
        <w:rPr>
          <w:sz w:val="22"/>
          <w:szCs w:val="22"/>
        </w:rPr>
      </w:pPr>
    </w:p>
    <w:p w:rsidR="00AE6A8C" w:rsidRDefault="00AE6A8C" w:rsidP="00392757">
      <w:pPr>
        <w:spacing w:line="340" w:lineRule="exact"/>
        <w:rPr>
          <w:sz w:val="22"/>
          <w:szCs w:val="22"/>
        </w:rPr>
      </w:pPr>
    </w:p>
    <w:p w:rsidR="00A21A80" w:rsidRDefault="00A21A80" w:rsidP="00392757">
      <w:pPr>
        <w:spacing w:line="340" w:lineRule="exact"/>
        <w:rPr>
          <w:sz w:val="22"/>
          <w:szCs w:val="22"/>
        </w:rPr>
      </w:pPr>
    </w:p>
    <w:p w:rsidR="00A21A80" w:rsidRDefault="00A21A80" w:rsidP="00392757">
      <w:pPr>
        <w:spacing w:line="340" w:lineRule="exact"/>
        <w:rPr>
          <w:sz w:val="22"/>
          <w:szCs w:val="22"/>
        </w:rPr>
      </w:pPr>
    </w:p>
    <w:p w:rsidR="00A21A80" w:rsidRDefault="00A21A80" w:rsidP="00392757">
      <w:pPr>
        <w:spacing w:line="340" w:lineRule="exact"/>
        <w:rPr>
          <w:sz w:val="22"/>
          <w:szCs w:val="22"/>
        </w:rPr>
      </w:pPr>
    </w:p>
    <w:p w:rsidR="00A21A80" w:rsidRDefault="00A21A80" w:rsidP="00392757">
      <w:pPr>
        <w:spacing w:line="340" w:lineRule="exact"/>
        <w:rPr>
          <w:sz w:val="22"/>
          <w:szCs w:val="22"/>
        </w:rPr>
      </w:pPr>
    </w:p>
    <w:p w:rsidR="00A21A80" w:rsidRDefault="00A21A80" w:rsidP="00392757">
      <w:pPr>
        <w:spacing w:line="340" w:lineRule="exact"/>
        <w:rPr>
          <w:sz w:val="22"/>
          <w:szCs w:val="22"/>
        </w:rPr>
      </w:pPr>
    </w:p>
    <w:p w:rsidR="00A21A80" w:rsidRDefault="00A21A80" w:rsidP="00392757">
      <w:pPr>
        <w:spacing w:line="340" w:lineRule="exact"/>
        <w:rPr>
          <w:sz w:val="22"/>
          <w:szCs w:val="22"/>
        </w:rPr>
      </w:pPr>
    </w:p>
    <w:p w:rsidR="00A21A80" w:rsidRDefault="00A21A80" w:rsidP="00392757">
      <w:pPr>
        <w:spacing w:line="340" w:lineRule="exact"/>
        <w:rPr>
          <w:sz w:val="22"/>
          <w:szCs w:val="22"/>
        </w:rPr>
      </w:pPr>
    </w:p>
    <w:p w:rsidR="005E4AAE" w:rsidRPr="00392757" w:rsidRDefault="00E85277" w:rsidP="00392757">
      <w:pPr>
        <w:spacing w:line="340" w:lineRule="exact"/>
        <w:jc w:val="center"/>
        <w:rPr>
          <w:sz w:val="22"/>
          <w:szCs w:val="22"/>
        </w:rPr>
      </w:pPr>
      <w:r w:rsidRPr="00392757">
        <w:rPr>
          <w:sz w:val="22"/>
          <w:szCs w:val="22"/>
        </w:rPr>
        <w:t>TP.HCM, Năm 2020</w:t>
      </w:r>
    </w:p>
    <w:p w:rsidR="00075555" w:rsidRDefault="00075555" w:rsidP="00392757">
      <w:pPr>
        <w:pStyle w:val="text"/>
        <w:spacing w:line="340" w:lineRule="exact"/>
        <w:ind w:left="432" w:firstLine="0"/>
        <w:jc w:val="left"/>
        <w:rPr>
          <w:rFonts w:ascii="Times New Roman" w:hAnsi="Times New Roman"/>
          <w:b/>
          <w:szCs w:val="22"/>
        </w:rPr>
      </w:pPr>
    </w:p>
    <w:p w:rsidR="00AE6A8C" w:rsidRPr="00392757" w:rsidRDefault="00F744D6" w:rsidP="00392757">
      <w:pPr>
        <w:pStyle w:val="text"/>
        <w:spacing w:line="340" w:lineRule="exact"/>
        <w:ind w:left="432" w:firstLine="0"/>
        <w:jc w:val="left"/>
        <w:rPr>
          <w:rFonts w:ascii="Times New Roman" w:hAnsi="Times New Roman"/>
          <w:b/>
          <w:szCs w:val="22"/>
        </w:rPr>
      </w:pPr>
      <w:r w:rsidRPr="00392757">
        <w:rPr>
          <w:rFonts w:ascii="Times New Roman" w:hAnsi="Times New Roman"/>
          <w:b/>
          <w:szCs w:val="22"/>
        </w:rPr>
        <w:t>Công trình được hoàn thành tại:</w:t>
      </w:r>
    </w:p>
    <w:p w:rsidR="00F744D6" w:rsidRPr="00392757" w:rsidRDefault="00AE6A8C" w:rsidP="00392757">
      <w:pPr>
        <w:pStyle w:val="text"/>
        <w:tabs>
          <w:tab w:val="right" w:leader="dot" w:pos="5670"/>
        </w:tabs>
        <w:spacing w:line="340" w:lineRule="exact"/>
        <w:ind w:left="432" w:firstLine="0"/>
        <w:jc w:val="left"/>
        <w:rPr>
          <w:rFonts w:ascii="Times New Roman" w:hAnsi="Times New Roman"/>
          <w:szCs w:val="22"/>
        </w:rPr>
      </w:pPr>
      <w:r w:rsidRPr="00392757">
        <w:rPr>
          <w:rFonts w:ascii="Times New Roman" w:hAnsi="Times New Roman"/>
          <w:szCs w:val="22"/>
        </w:rPr>
        <w:t xml:space="preserve">Trường Đại học Kinh tế </w:t>
      </w:r>
      <w:r w:rsidR="00F744D6" w:rsidRPr="00392757">
        <w:rPr>
          <w:rFonts w:ascii="Times New Roman" w:hAnsi="Times New Roman"/>
          <w:szCs w:val="22"/>
        </w:rPr>
        <w:t>Tp.Hồ Chí Minh</w:t>
      </w:r>
    </w:p>
    <w:p w:rsidR="00F744D6" w:rsidRPr="00392757" w:rsidRDefault="00F744D6" w:rsidP="00392757">
      <w:pPr>
        <w:pStyle w:val="text"/>
        <w:tabs>
          <w:tab w:val="right" w:leader="dot" w:pos="5245"/>
        </w:tabs>
        <w:spacing w:line="340" w:lineRule="exact"/>
        <w:ind w:left="432" w:firstLine="0"/>
        <w:jc w:val="left"/>
        <w:rPr>
          <w:rFonts w:ascii="Times New Roman" w:hAnsi="Times New Roman"/>
          <w:b/>
          <w:szCs w:val="22"/>
        </w:rPr>
      </w:pPr>
      <w:r w:rsidRPr="00392757">
        <w:rPr>
          <w:rFonts w:ascii="Times New Roman" w:hAnsi="Times New Roman"/>
          <w:b/>
          <w:szCs w:val="22"/>
        </w:rPr>
        <w:t>Người hướng dẫn khoa học:</w:t>
      </w:r>
    </w:p>
    <w:p w:rsidR="00826198" w:rsidRPr="00392757" w:rsidRDefault="00AE6A8C" w:rsidP="00392757">
      <w:pPr>
        <w:pStyle w:val="text"/>
        <w:tabs>
          <w:tab w:val="right" w:leader="dot" w:pos="5670"/>
        </w:tabs>
        <w:spacing w:line="340" w:lineRule="exact"/>
        <w:ind w:left="432" w:firstLine="0"/>
        <w:jc w:val="left"/>
        <w:rPr>
          <w:rFonts w:ascii="Times New Roman" w:hAnsi="Times New Roman"/>
          <w:szCs w:val="22"/>
        </w:rPr>
      </w:pPr>
      <w:r w:rsidRPr="00392757">
        <w:rPr>
          <w:rFonts w:ascii="Times New Roman" w:hAnsi="Times New Roman"/>
          <w:szCs w:val="22"/>
        </w:rPr>
        <w:t xml:space="preserve">PGS.TS. </w:t>
      </w:r>
      <w:r w:rsidR="009914CE" w:rsidRPr="00392757">
        <w:rPr>
          <w:rFonts w:ascii="Times New Roman" w:hAnsi="Times New Roman"/>
          <w:szCs w:val="22"/>
        </w:rPr>
        <w:t>Nguyễn Thị Ngọc Trang</w:t>
      </w:r>
    </w:p>
    <w:p w:rsidR="00F744D6" w:rsidRPr="00392757" w:rsidRDefault="00F744D6" w:rsidP="00392757">
      <w:pPr>
        <w:pStyle w:val="text"/>
        <w:tabs>
          <w:tab w:val="right" w:leader="dot" w:pos="5670"/>
        </w:tabs>
        <w:spacing w:line="340" w:lineRule="exact"/>
        <w:ind w:left="432" w:firstLine="0"/>
        <w:jc w:val="left"/>
        <w:rPr>
          <w:rFonts w:ascii="Times New Roman" w:hAnsi="Times New Roman"/>
          <w:szCs w:val="22"/>
        </w:rPr>
      </w:pPr>
      <w:r w:rsidRPr="00392757">
        <w:rPr>
          <w:rFonts w:ascii="Times New Roman" w:hAnsi="Times New Roman"/>
          <w:szCs w:val="22"/>
        </w:rPr>
        <w:t xml:space="preserve">Phản biện </w:t>
      </w:r>
      <w:proofErr w:type="gramStart"/>
      <w:r w:rsidRPr="00392757">
        <w:rPr>
          <w:rFonts w:ascii="Times New Roman" w:hAnsi="Times New Roman"/>
          <w:szCs w:val="22"/>
        </w:rPr>
        <w:t>1 :</w:t>
      </w:r>
      <w:proofErr w:type="gramEnd"/>
      <w:r w:rsidRPr="00392757">
        <w:rPr>
          <w:rFonts w:ascii="Times New Roman" w:hAnsi="Times New Roman"/>
          <w:szCs w:val="22"/>
        </w:rPr>
        <w:tab/>
      </w:r>
    </w:p>
    <w:p w:rsidR="00F744D6" w:rsidRPr="00392757" w:rsidRDefault="00F744D6" w:rsidP="00392757">
      <w:pPr>
        <w:pStyle w:val="text"/>
        <w:tabs>
          <w:tab w:val="right" w:leader="dot" w:pos="5670"/>
        </w:tabs>
        <w:spacing w:line="340" w:lineRule="exact"/>
        <w:ind w:left="432" w:firstLine="0"/>
        <w:jc w:val="left"/>
        <w:rPr>
          <w:rFonts w:ascii="Times New Roman" w:hAnsi="Times New Roman"/>
          <w:szCs w:val="22"/>
        </w:rPr>
      </w:pPr>
      <w:r w:rsidRPr="00392757">
        <w:rPr>
          <w:rFonts w:ascii="Times New Roman" w:hAnsi="Times New Roman"/>
          <w:szCs w:val="22"/>
        </w:rPr>
        <w:tab/>
      </w:r>
    </w:p>
    <w:p w:rsidR="00F744D6" w:rsidRPr="00392757" w:rsidRDefault="00F744D6" w:rsidP="00392757">
      <w:pPr>
        <w:pStyle w:val="text"/>
        <w:tabs>
          <w:tab w:val="right" w:leader="dot" w:pos="5670"/>
        </w:tabs>
        <w:spacing w:line="340" w:lineRule="exact"/>
        <w:ind w:left="432" w:firstLine="0"/>
        <w:jc w:val="left"/>
        <w:rPr>
          <w:rFonts w:ascii="Times New Roman" w:hAnsi="Times New Roman"/>
          <w:szCs w:val="22"/>
        </w:rPr>
      </w:pPr>
      <w:r w:rsidRPr="00392757">
        <w:rPr>
          <w:rFonts w:ascii="Times New Roman" w:hAnsi="Times New Roman"/>
          <w:szCs w:val="22"/>
        </w:rPr>
        <w:t xml:space="preserve">Phản biện </w:t>
      </w:r>
      <w:proofErr w:type="gramStart"/>
      <w:r w:rsidRPr="00392757">
        <w:rPr>
          <w:rFonts w:ascii="Times New Roman" w:hAnsi="Times New Roman"/>
          <w:szCs w:val="22"/>
        </w:rPr>
        <w:t>2 :</w:t>
      </w:r>
      <w:proofErr w:type="gramEnd"/>
      <w:r w:rsidRPr="00392757">
        <w:rPr>
          <w:rFonts w:ascii="Times New Roman" w:hAnsi="Times New Roman"/>
          <w:szCs w:val="22"/>
        </w:rPr>
        <w:tab/>
      </w:r>
    </w:p>
    <w:p w:rsidR="00F744D6" w:rsidRPr="00392757" w:rsidRDefault="00F744D6" w:rsidP="00392757">
      <w:pPr>
        <w:pStyle w:val="text"/>
        <w:tabs>
          <w:tab w:val="right" w:leader="dot" w:pos="5670"/>
        </w:tabs>
        <w:spacing w:line="340" w:lineRule="exact"/>
        <w:ind w:left="432" w:firstLine="0"/>
        <w:jc w:val="left"/>
        <w:rPr>
          <w:rFonts w:ascii="Times New Roman" w:hAnsi="Times New Roman"/>
          <w:szCs w:val="22"/>
        </w:rPr>
      </w:pPr>
      <w:r w:rsidRPr="00392757">
        <w:rPr>
          <w:rFonts w:ascii="Times New Roman" w:hAnsi="Times New Roman"/>
          <w:szCs w:val="22"/>
        </w:rPr>
        <w:tab/>
      </w:r>
    </w:p>
    <w:p w:rsidR="00F744D6" w:rsidRPr="00392757" w:rsidRDefault="00F744D6" w:rsidP="00392757">
      <w:pPr>
        <w:pStyle w:val="text"/>
        <w:tabs>
          <w:tab w:val="right" w:leader="dot" w:pos="5670"/>
        </w:tabs>
        <w:spacing w:line="340" w:lineRule="exact"/>
        <w:ind w:left="432" w:firstLine="0"/>
        <w:jc w:val="left"/>
        <w:rPr>
          <w:rFonts w:ascii="Times New Roman" w:hAnsi="Times New Roman"/>
          <w:szCs w:val="22"/>
        </w:rPr>
      </w:pPr>
      <w:r w:rsidRPr="00392757">
        <w:rPr>
          <w:rFonts w:ascii="Times New Roman" w:hAnsi="Times New Roman"/>
          <w:szCs w:val="22"/>
        </w:rPr>
        <w:t xml:space="preserve">Phản biện </w:t>
      </w:r>
      <w:proofErr w:type="gramStart"/>
      <w:r w:rsidRPr="00392757">
        <w:rPr>
          <w:rFonts w:ascii="Times New Roman" w:hAnsi="Times New Roman"/>
          <w:szCs w:val="22"/>
        </w:rPr>
        <w:t>3 :</w:t>
      </w:r>
      <w:proofErr w:type="gramEnd"/>
      <w:r w:rsidRPr="00392757">
        <w:rPr>
          <w:rFonts w:ascii="Times New Roman" w:hAnsi="Times New Roman"/>
          <w:szCs w:val="22"/>
        </w:rPr>
        <w:tab/>
      </w:r>
    </w:p>
    <w:p w:rsidR="00F744D6" w:rsidRPr="00392757" w:rsidRDefault="00F744D6" w:rsidP="00392757">
      <w:pPr>
        <w:pStyle w:val="text"/>
        <w:tabs>
          <w:tab w:val="right" w:leader="dot" w:pos="5670"/>
        </w:tabs>
        <w:spacing w:line="340" w:lineRule="exact"/>
        <w:ind w:left="432" w:firstLine="0"/>
        <w:jc w:val="left"/>
        <w:rPr>
          <w:rFonts w:ascii="Times New Roman" w:hAnsi="Times New Roman"/>
          <w:szCs w:val="22"/>
        </w:rPr>
      </w:pPr>
      <w:r w:rsidRPr="00392757">
        <w:rPr>
          <w:rFonts w:ascii="Times New Roman" w:hAnsi="Times New Roman"/>
          <w:szCs w:val="22"/>
        </w:rPr>
        <w:tab/>
      </w:r>
    </w:p>
    <w:p w:rsidR="00F744D6" w:rsidRPr="00392757" w:rsidRDefault="00F744D6" w:rsidP="00392757">
      <w:pPr>
        <w:pStyle w:val="text"/>
        <w:tabs>
          <w:tab w:val="right" w:leader="dot" w:pos="5670"/>
        </w:tabs>
        <w:spacing w:line="340" w:lineRule="exact"/>
        <w:ind w:left="432" w:firstLine="0"/>
        <w:jc w:val="left"/>
        <w:rPr>
          <w:rFonts w:ascii="Times New Roman" w:hAnsi="Times New Roman"/>
          <w:szCs w:val="22"/>
        </w:rPr>
      </w:pPr>
      <w:r w:rsidRPr="00392757">
        <w:rPr>
          <w:rFonts w:ascii="Times New Roman" w:hAnsi="Times New Roman"/>
          <w:szCs w:val="22"/>
        </w:rPr>
        <w:t xml:space="preserve">Luận </w:t>
      </w:r>
      <w:proofErr w:type="gramStart"/>
      <w:r w:rsidRPr="00392757">
        <w:rPr>
          <w:rFonts w:ascii="Times New Roman" w:hAnsi="Times New Roman"/>
          <w:szCs w:val="22"/>
        </w:rPr>
        <w:t>án</w:t>
      </w:r>
      <w:proofErr w:type="gramEnd"/>
      <w:r w:rsidRPr="00392757">
        <w:rPr>
          <w:rFonts w:ascii="Times New Roman" w:hAnsi="Times New Roman"/>
          <w:szCs w:val="22"/>
        </w:rPr>
        <w:t xml:space="preserve"> sẽ được bảo vệ trước Hội đồng chấm luận án cấp trường họp tại</w:t>
      </w:r>
      <w:r w:rsidRPr="00392757">
        <w:rPr>
          <w:rFonts w:ascii="Times New Roman" w:hAnsi="Times New Roman"/>
          <w:szCs w:val="22"/>
        </w:rPr>
        <w:tab/>
      </w:r>
    </w:p>
    <w:p w:rsidR="00F744D6" w:rsidRPr="00392757" w:rsidRDefault="00F744D6" w:rsidP="00392757">
      <w:pPr>
        <w:pStyle w:val="text"/>
        <w:tabs>
          <w:tab w:val="right" w:leader="dot" w:pos="5670"/>
        </w:tabs>
        <w:spacing w:line="340" w:lineRule="exact"/>
        <w:ind w:left="432" w:firstLine="0"/>
        <w:jc w:val="left"/>
        <w:rPr>
          <w:rFonts w:ascii="Times New Roman" w:hAnsi="Times New Roman"/>
          <w:szCs w:val="22"/>
        </w:rPr>
      </w:pPr>
      <w:r w:rsidRPr="00392757">
        <w:rPr>
          <w:rFonts w:ascii="Times New Roman" w:hAnsi="Times New Roman"/>
          <w:szCs w:val="22"/>
        </w:rPr>
        <w:tab/>
      </w:r>
    </w:p>
    <w:p w:rsidR="00F744D6" w:rsidRPr="00392757" w:rsidRDefault="00F744D6" w:rsidP="00392757">
      <w:pPr>
        <w:pStyle w:val="text"/>
        <w:tabs>
          <w:tab w:val="right" w:leader="dot" w:pos="5670"/>
        </w:tabs>
        <w:spacing w:line="340" w:lineRule="exact"/>
        <w:ind w:left="432" w:firstLine="0"/>
        <w:jc w:val="left"/>
        <w:rPr>
          <w:rFonts w:ascii="Times New Roman" w:hAnsi="Times New Roman"/>
          <w:szCs w:val="22"/>
        </w:rPr>
      </w:pPr>
      <w:r w:rsidRPr="00392757">
        <w:rPr>
          <w:rFonts w:ascii="Times New Roman" w:hAnsi="Times New Roman"/>
          <w:szCs w:val="22"/>
        </w:rPr>
        <w:t>Vào hồi        giờ     ngày     tháng      năm</w:t>
      </w:r>
    </w:p>
    <w:p w:rsidR="00F744D6" w:rsidRPr="00392757" w:rsidRDefault="00F744D6" w:rsidP="00392757">
      <w:pPr>
        <w:pStyle w:val="text"/>
        <w:tabs>
          <w:tab w:val="right" w:leader="dot" w:pos="5670"/>
        </w:tabs>
        <w:spacing w:line="340" w:lineRule="exact"/>
        <w:ind w:left="432" w:firstLine="0"/>
        <w:jc w:val="left"/>
        <w:rPr>
          <w:rFonts w:ascii="Times New Roman" w:hAnsi="Times New Roman"/>
          <w:szCs w:val="22"/>
        </w:rPr>
      </w:pPr>
      <w:r w:rsidRPr="00392757">
        <w:rPr>
          <w:rFonts w:ascii="Times New Roman" w:hAnsi="Times New Roman"/>
          <w:szCs w:val="22"/>
        </w:rPr>
        <w:t xml:space="preserve">Có thể tìm hiểu luận </w:t>
      </w:r>
      <w:proofErr w:type="gramStart"/>
      <w:r w:rsidRPr="00392757">
        <w:rPr>
          <w:rFonts w:ascii="Times New Roman" w:hAnsi="Times New Roman"/>
          <w:szCs w:val="22"/>
        </w:rPr>
        <w:t>án</w:t>
      </w:r>
      <w:proofErr w:type="gramEnd"/>
      <w:r w:rsidRPr="00392757">
        <w:rPr>
          <w:rFonts w:ascii="Times New Roman" w:hAnsi="Times New Roman"/>
          <w:szCs w:val="22"/>
        </w:rPr>
        <w:t xml:space="preserve"> tại thư viện: </w:t>
      </w:r>
      <w:r w:rsidRPr="00392757">
        <w:rPr>
          <w:rFonts w:ascii="Times New Roman" w:hAnsi="Times New Roman"/>
          <w:szCs w:val="22"/>
        </w:rPr>
        <w:tab/>
      </w:r>
    </w:p>
    <w:p w:rsidR="00F744D6" w:rsidRPr="00392757" w:rsidRDefault="00F744D6" w:rsidP="00392757">
      <w:pPr>
        <w:pStyle w:val="text"/>
        <w:tabs>
          <w:tab w:val="right" w:leader="dot" w:pos="5670"/>
        </w:tabs>
        <w:spacing w:line="340" w:lineRule="exact"/>
        <w:ind w:left="432" w:firstLine="0"/>
        <w:jc w:val="left"/>
        <w:rPr>
          <w:rFonts w:ascii="Times New Roman" w:hAnsi="Times New Roman"/>
          <w:szCs w:val="22"/>
        </w:rPr>
      </w:pPr>
      <w:r w:rsidRPr="00392757">
        <w:rPr>
          <w:rFonts w:ascii="Times New Roman" w:hAnsi="Times New Roman"/>
          <w:szCs w:val="22"/>
        </w:rPr>
        <w:tab/>
      </w:r>
    </w:p>
    <w:p w:rsidR="006A669B" w:rsidRPr="00392757" w:rsidRDefault="006A669B" w:rsidP="00392757">
      <w:pPr>
        <w:spacing w:line="340" w:lineRule="exact"/>
        <w:rPr>
          <w:sz w:val="22"/>
          <w:szCs w:val="22"/>
        </w:rPr>
      </w:pPr>
      <w:r w:rsidRPr="00392757">
        <w:rPr>
          <w:sz w:val="22"/>
          <w:szCs w:val="22"/>
        </w:rPr>
        <w:br w:type="page"/>
      </w:r>
    </w:p>
    <w:p w:rsidR="00AA0740" w:rsidRDefault="00AA0740" w:rsidP="00E6347E">
      <w:pPr>
        <w:pStyle w:val="text"/>
        <w:tabs>
          <w:tab w:val="right" w:leader="dot" w:pos="5670"/>
        </w:tabs>
        <w:spacing w:before="60" w:after="60" w:line="340" w:lineRule="exact"/>
        <w:ind w:firstLine="0"/>
        <w:jc w:val="center"/>
        <w:rPr>
          <w:rFonts w:ascii="Times New Roman" w:hAnsi="Times New Roman"/>
          <w:b/>
          <w:szCs w:val="22"/>
        </w:rPr>
        <w:sectPr w:rsidR="00AA0740" w:rsidSect="00B06330">
          <w:pgSz w:w="8391" w:h="11907" w:code="11"/>
          <w:pgMar w:top="1138" w:right="1138" w:bottom="1138" w:left="1138" w:header="720" w:footer="720" w:gutter="0"/>
          <w:pgBorders w:display="firstPage" w:offsetFrom="page">
            <w:top w:val="twistedLines1" w:sz="18" w:space="24" w:color="auto"/>
            <w:left w:val="twistedLines1" w:sz="18" w:space="24" w:color="auto"/>
            <w:bottom w:val="twistedLines1" w:sz="18" w:space="24" w:color="auto"/>
            <w:right w:val="twistedLines1" w:sz="18" w:space="24" w:color="auto"/>
          </w:pgBorders>
          <w:cols w:space="720"/>
          <w:docGrid w:linePitch="360"/>
        </w:sectPr>
      </w:pPr>
    </w:p>
    <w:p w:rsidR="006A669B" w:rsidRPr="00E6347E" w:rsidRDefault="006A669B" w:rsidP="00E6347E">
      <w:pPr>
        <w:pStyle w:val="text"/>
        <w:tabs>
          <w:tab w:val="right" w:leader="dot" w:pos="5670"/>
        </w:tabs>
        <w:spacing w:before="60" w:after="60" w:line="340" w:lineRule="exact"/>
        <w:ind w:firstLine="0"/>
        <w:jc w:val="center"/>
        <w:rPr>
          <w:rFonts w:ascii="Times New Roman" w:hAnsi="Times New Roman"/>
          <w:b/>
          <w:szCs w:val="22"/>
        </w:rPr>
      </w:pPr>
      <w:r w:rsidRPr="00E6347E">
        <w:rPr>
          <w:rFonts w:ascii="Times New Roman" w:hAnsi="Times New Roman"/>
          <w:b/>
          <w:szCs w:val="22"/>
        </w:rPr>
        <w:lastRenderedPageBreak/>
        <w:t>Chương 1: MỞ ĐẦU</w:t>
      </w:r>
    </w:p>
    <w:p w:rsidR="006A669B" w:rsidRPr="00E6347E" w:rsidRDefault="006A669B" w:rsidP="00E6347E">
      <w:pPr>
        <w:pStyle w:val="text"/>
        <w:numPr>
          <w:ilvl w:val="1"/>
          <w:numId w:val="6"/>
        </w:numPr>
        <w:tabs>
          <w:tab w:val="left" w:pos="540"/>
          <w:tab w:val="right" w:leader="dot" w:pos="5670"/>
        </w:tabs>
        <w:spacing w:before="60" w:after="60" w:line="340" w:lineRule="exact"/>
        <w:ind w:left="540" w:hanging="540"/>
        <w:rPr>
          <w:rFonts w:ascii="Times New Roman" w:hAnsi="Times New Roman"/>
          <w:b/>
          <w:szCs w:val="22"/>
        </w:rPr>
      </w:pPr>
      <w:r w:rsidRPr="00E6347E">
        <w:rPr>
          <w:rFonts w:ascii="Times New Roman" w:hAnsi="Times New Roman"/>
          <w:b/>
          <w:szCs w:val="22"/>
        </w:rPr>
        <w:t>Bối cảnh nghiên cứu</w:t>
      </w:r>
    </w:p>
    <w:p w:rsidR="006B6DB9" w:rsidRPr="00E6347E" w:rsidRDefault="006B6DB9" w:rsidP="00E6347E">
      <w:pPr>
        <w:spacing w:before="60" w:after="60" w:line="340" w:lineRule="exact"/>
        <w:jc w:val="both"/>
        <w:rPr>
          <w:color w:val="000000" w:themeColor="text1"/>
          <w:sz w:val="22"/>
          <w:szCs w:val="22"/>
        </w:rPr>
      </w:pPr>
      <w:r w:rsidRPr="00E6347E">
        <w:rPr>
          <w:color w:val="000000" w:themeColor="text1"/>
          <w:sz w:val="22"/>
          <w:szCs w:val="22"/>
        </w:rPr>
        <w:t xml:space="preserve">Năm 2000 là cột mốc đánh dấu 15 năm Việt Nam thực hiện chính sách đổi mới canh tân đất nước. </w:t>
      </w:r>
      <w:bookmarkStart w:id="1" w:name="OLE_LINK490"/>
      <w:bookmarkStart w:id="2" w:name="OLE_LINK491"/>
      <w:r w:rsidRPr="00E6347E">
        <w:rPr>
          <w:color w:val="000000" w:themeColor="text1"/>
          <w:sz w:val="22"/>
          <w:szCs w:val="22"/>
        </w:rPr>
        <w:t>Trong giai đoạn 2000 – 2018, thế giới nói chung và nền kinh tế Việt Nam nói riêng đã trải qua 2 cuộc khủng hoảng lớn đó là khủng hoảng kinh tế toàn cầu bắt nguồn từ khủng hoảng nợ dưới chuẩn của Mỹ (2008) và khủng hoảng nợ công Châu Âu</w:t>
      </w:r>
      <w:bookmarkEnd w:id="1"/>
      <w:bookmarkEnd w:id="2"/>
      <w:r w:rsidRPr="00E6347E">
        <w:rPr>
          <w:color w:val="000000" w:themeColor="text1"/>
          <w:sz w:val="22"/>
          <w:szCs w:val="22"/>
        </w:rPr>
        <w:t xml:space="preserve"> (2010). Sau hai cuộc khủng hoảng này, chính sách tiền tệ, tài khóa của nhiều quốc gia đã thay đổi mạnh mẽ, nhiều gói kích thích kinh tế đã được đổ vào nền kinh tế để giúp hồi phục và ổn định nền kinh tế thế giới. Một hệ quả tất yếu của quá trình can thiệp này là đồng tiền của các quốc gia trên thế giới ngày càng biến động phức tạp và tiền đồng Việt Nam cũng chịu nhiều ảnh hưởng. Trong giai đoạn 2000 – 2018, </w:t>
      </w:r>
      <w:bookmarkStart w:id="3" w:name="OLE_LINK492"/>
      <w:r w:rsidRPr="00E6347E">
        <w:rPr>
          <w:color w:val="000000" w:themeColor="text1"/>
          <w:sz w:val="22"/>
          <w:szCs w:val="22"/>
        </w:rPr>
        <w:t xml:space="preserve">Ngân hàng Nhà nước đã thực hiện chính sách tỷ giá hối đoái linh hoạt hơn. Lạm phát của Việt Nam trong giai đoạn này chịu nhiều áp lực từ kinh tế thế giới và áp lực từ nội địa. Nhiều biện pháp can thiệp nhằm bình ổn tỷ giá, ổn định giá cả và kinh tế </w:t>
      </w:r>
      <w:proofErr w:type="gramStart"/>
      <w:r w:rsidRPr="00E6347E">
        <w:rPr>
          <w:color w:val="000000" w:themeColor="text1"/>
          <w:sz w:val="22"/>
          <w:szCs w:val="22"/>
        </w:rPr>
        <w:t>vĩ</w:t>
      </w:r>
      <w:proofErr w:type="gramEnd"/>
      <w:r w:rsidRPr="00E6347E">
        <w:rPr>
          <w:color w:val="000000" w:themeColor="text1"/>
          <w:sz w:val="22"/>
          <w:szCs w:val="22"/>
        </w:rPr>
        <w:t xml:space="preserve"> mô đã được</w:t>
      </w:r>
      <w:r w:rsidR="00A21A80" w:rsidRPr="00E6347E">
        <w:rPr>
          <w:color w:val="000000" w:themeColor="text1"/>
          <w:sz w:val="22"/>
          <w:szCs w:val="22"/>
        </w:rPr>
        <w:t xml:space="preserve"> Chính phủ, Ngân hàng nhà nước </w:t>
      </w:r>
      <w:r w:rsidRPr="00E6347E">
        <w:rPr>
          <w:color w:val="000000" w:themeColor="text1"/>
          <w:sz w:val="22"/>
          <w:szCs w:val="22"/>
        </w:rPr>
        <w:t xml:space="preserve">Việt Nam thực hiện trong suốt giai đoạn này. Những thay đổi trong tỷ giá là một yếu tố đầu vào quan trọng ảnh hưởng đến tình hình kinh tế </w:t>
      </w:r>
      <w:proofErr w:type="gramStart"/>
      <w:r w:rsidRPr="00E6347E">
        <w:rPr>
          <w:color w:val="000000" w:themeColor="text1"/>
          <w:sz w:val="22"/>
          <w:szCs w:val="22"/>
        </w:rPr>
        <w:t>vĩ</w:t>
      </w:r>
      <w:proofErr w:type="gramEnd"/>
      <w:r w:rsidRPr="00E6347E">
        <w:rPr>
          <w:color w:val="000000" w:themeColor="text1"/>
          <w:sz w:val="22"/>
          <w:szCs w:val="22"/>
        </w:rPr>
        <w:t xml:space="preserve"> mô đặc biệt là mức độ lạm phát trong nền kinh tế.</w:t>
      </w:r>
      <w:bookmarkEnd w:id="3"/>
      <w:r w:rsidRPr="00E6347E">
        <w:rPr>
          <w:color w:val="000000" w:themeColor="text1"/>
          <w:sz w:val="22"/>
          <w:szCs w:val="22"/>
        </w:rPr>
        <w:t xml:space="preserve"> Giai đoạn 2000 – 2018 với nhiều xáo trộn lại càng cho thấy mối quan hệ hữu cơ chặt chẽ giữa lạm phát và tỷ giá ở Việt Nam, mối quan hệ này được các nhà kinh tế học gọi là truyền dẫn tỷ giá.</w:t>
      </w:r>
    </w:p>
    <w:p w:rsidR="006B6DB9" w:rsidRPr="00E6347E" w:rsidRDefault="006B6DB9" w:rsidP="00E6347E">
      <w:pPr>
        <w:pStyle w:val="ListParagraph"/>
        <w:spacing w:before="60" w:after="60" w:line="340" w:lineRule="exact"/>
        <w:ind w:left="0"/>
        <w:jc w:val="both"/>
        <w:rPr>
          <w:color w:val="000000" w:themeColor="text1"/>
          <w:sz w:val="22"/>
          <w:szCs w:val="22"/>
        </w:rPr>
      </w:pPr>
      <w:bookmarkStart w:id="4" w:name="OLE_LINK493"/>
      <w:bookmarkStart w:id="5" w:name="OLE_LINK494"/>
      <w:r w:rsidRPr="00E6347E">
        <w:rPr>
          <w:color w:val="000000" w:themeColor="text1"/>
          <w:sz w:val="22"/>
          <w:szCs w:val="22"/>
        </w:rPr>
        <w:t>Truyền dẫn tỷ giá (</w:t>
      </w:r>
      <w:r w:rsidRPr="00E6347E">
        <w:rPr>
          <w:i/>
          <w:color w:val="000000" w:themeColor="text1"/>
          <w:sz w:val="22"/>
          <w:szCs w:val="22"/>
        </w:rPr>
        <w:t xml:space="preserve">Exchange rate pass through - </w:t>
      </w:r>
      <w:bookmarkStart w:id="6" w:name="OLE_LINK288"/>
      <w:bookmarkStart w:id="7" w:name="OLE_LINK289"/>
      <w:r w:rsidRPr="00E6347E">
        <w:rPr>
          <w:i/>
          <w:color w:val="000000" w:themeColor="text1"/>
          <w:sz w:val="22"/>
          <w:szCs w:val="22"/>
        </w:rPr>
        <w:t>ERPT</w:t>
      </w:r>
      <w:bookmarkEnd w:id="6"/>
      <w:bookmarkEnd w:id="7"/>
      <w:r w:rsidRPr="00E6347E">
        <w:rPr>
          <w:color w:val="000000" w:themeColor="text1"/>
          <w:sz w:val="22"/>
          <w:szCs w:val="22"/>
        </w:rPr>
        <w:t xml:space="preserve">) là phần trăm thay đổi của các mức giá cả nội địa (giá nhập khẩu, giá sản xuất và giá tiêu dùng) tính bằng đồng tiền địa phương khi tỷ giá danh nghĩa thay </w:t>
      </w:r>
      <w:r w:rsidRPr="00E6347E">
        <w:rPr>
          <w:color w:val="000000" w:themeColor="text1"/>
          <w:sz w:val="22"/>
          <w:szCs w:val="22"/>
        </w:rPr>
        <w:lastRenderedPageBreak/>
        <w:t xml:space="preserve">đổi 1%.  Nếu giá phản ứng </w:t>
      </w:r>
      <w:proofErr w:type="gramStart"/>
      <w:r w:rsidRPr="00E6347E">
        <w:rPr>
          <w:color w:val="000000" w:themeColor="text1"/>
          <w:sz w:val="22"/>
          <w:szCs w:val="22"/>
        </w:rPr>
        <w:t>theo</w:t>
      </w:r>
      <w:proofErr w:type="gramEnd"/>
      <w:r w:rsidRPr="00E6347E">
        <w:rPr>
          <w:color w:val="000000" w:themeColor="text1"/>
          <w:sz w:val="22"/>
          <w:szCs w:val="22"/>
        </w:rPr>
        <w:t xml:space="preserve"> tỉ lệ 1:1 gọi là truyền dẫn hoàn toàn, nếu mức độ truyền dẫn nhỏ hơn 1 </w:t>
      </w:r>
      <w:r w:rsidR="007B3C26" w:rsidRPr="00E6347E">
        <w:rPr>
          <w:color w:val="000000" w:themeColor="text1"/>
          <w:sz w:val="22"/>
          <w:szCs w:val="22"/>
        </w:rPr>
        <w:t>được gọi là truyền dẫn một phần.</w:t>
      </w:r>
    </w:p>
    <w:bookmarkEnd w:id="4"/>
    <w:bookmarkEnd w:id="5"/>
    <w:p w:rsidR="006A669B" w:rsidRPr="00E6347E" w:rsidRDefault="006A669B" w:rsidP="00E6347E">
      <w:pPr>
        <w:pStyle w:val="text"/>
        <w:numPr>
          <w:ilvl w:val="1"/>
          <w:numId w:val="6"/>
        </w:numPr>
        <w:tabs>
          <w:tab w:val="right" w:leader="dot" w:pos="5670"/>
        </w:tabs>
        <w:spacing w:before="60" w:after="60" w:line="340" w:lineRule="exact"/>
        <w:ind w:left="540" w:hanging="540"/>
        <w:rPr>
          <w:rFonts w:ascii="Times New Roman" w:hAnsi="Times New Roman"/>
          <w:b/>
          <w:szCs w:val="22"/>
        </w:rPr>
      </w:pPr>
      <w:r w:rsidRPr="00E6347E">
        <w:rPr>
          <w:rFonts w:ascii="Times New Roman" w:hAnsi="Times New Roman"/>
          <w:b/>
          <w:szCs w:val="22"/>
        </w:rPr>
        <w:t>Khoảng trống nghiên cứu</w:t>
      </w:r>
    </w:p>
    <w:p w:rsidR="003313B8" w:rsidRPr="00E6347E" w:rsidRDefault="003313B8" w:rsidP="00E6347E">
      <w:pPr>
        <w:pStyle w:val="ListParagraph"/>
        <w:spacing w:before="60" w:after="60" w:line="340" w:lineRule="exact"/>
        <w:ind w:left="0"/>
        <w:jc w:val="both"/>
        <w:rPr>
          <w:color w:val="000000" w:themeColor="text1"/>
          <w:sz w:val="22"/>
          <w:szCs w:val="22"/>
        </w:rPr>
      </w:pPr>
      <w:r w:rsidRPr="00E6347E">
        <w:rPr>
          <w:color w:val="000000" w:themeColor="text1"/>
          <w:sz w:val="22"/>
          <w:szCs w:val="22"/>
        </w:rPr>
        <w:t xml:space="preserve">Vấn đề truyền dẫn tỷ giá ở Việt Nam trong thời gian qua đã nhận được nhiều quan tâm nghiên cứu của giới học thuật. </w:t>
      </w:r>
      <w:proofErr w:type="gramStart"/>
      <w:r w:rsidRPr="00E6347E">
        <w:rPr>
          <w:color w:val="000000" w:themeColor="text1"/>
          <w:sz w:val="22"/>
          <w:szCs w:val="22"/>
        </w:rPr>
        <w:t>Một số nghiên cứu gần đây điển hình như Nguyễn Thị Ngọc Trang và Lục Văn Cường (2012), Trần Văn Hùng (2015), Trần Ngọc Thơ và Nguyễn Thị Ngọc Trang (2015), Phạm Thị Thanh Xuân và cộng sự (2017) đã xem xét mối quan hệ phi tuyến của truyền dẫn tỷ giá, chẳng hạn như truyền dẫn tỷ giá vào lạm phát sẽ khác biệt nhau tùy thuộc vào mức độ lạm phát và chu kỳ kinh tế.</w:t>
      </w:r>
      <w:proofErr w:type="gramEnd"/>
      <w:r w:rsidRPr="00E6347E">
        <w:rPr>
          <w:color w:val="000000" w:themeColor="text1"/>
          <w:sz w:val="22"/>
          <w:szCs w:val="22"/>
        </w:rPr>
        <w:t xml:space="preserve"> Tuy nhiên, các nghiên cứu về truyền dẫn tỷ giá trên thế giới cho thấy mức độ truyền dẫn tỷ giá còn chịu ảnh hưởng của một số yếu tố khác thuộc môi trường </w:t>
      </w:r>
      <w:proofErr w:type="gramStart"/>
      <w:r w:rsidRPr="00E6347E">
        <w:rPr>
          <w:color w:val="000000" w:themeColor="text1"/>
          <w:sz w:val="22"/>
          <w:szCs w:val="22"/>
        </w:rPr>
        <w:t>vĩ</w:t>
      </w:r>
      <w:proofErr w:type="gramEnd"/>
      <w:r w:rsidRPr="00E6347E">
        <w:rPr>
          <w:color w:val="000000" w:themeColor="text1"/>
          <w:sz w:val="22"/>
          <w:szCs w:val="22"/>
        </w:rPr>
        <w:t xml:space="preserve"> mô như: mức độ biến động và độ bất ổn trong tỷ giá, độ mở thương mại của nền kinh tế. </w:t>
      </w:r>
    </w:p>
    <w:p w:rsidR="003313B8" w:rsidRPr="00E6347E" w:rsidRDefault="00EE2688" w:rsidP="00E6347E">
      <w:pPr>
        <w:pStyle w:val="ListParagraph"/>
        <w:spacing w:before="60" w:after="60" w:line="340" w:lineRule="exact"/>
        <w:ind w:left="0"/>
        <w:jc w:val="both"/>
        <w:rPr>
          <w:i/>
          <w:color w:val="000000" w:themeColor="text1"/>
          <w:sz w:val="22"/>
          <w:szCs w:val="22"/>
        </w:rPr>
      </w:pPr>
      <w:r w:rsidRPr="00E6347E">
        <w:rPr>
          <w:color w:val="000000" w:themeColor="text1"/>
          <w:sz w:val="22"/>
          <w:szCs w:val="22"/>
        </w:rPr>
        <w:t>Trong</w:t>
      </w:r>
      <w:r w:rsidR="003313B8" w:rsidRPr="00E6347E">
        <w:rPr>
          <w:color w:val="000000" w:themeColor="text1"/>
          <w:sz w:val="22"/>
          <w:szCs w:val="22"/>
        </w:rPr>
        <w:t xml:space="preserve"> số các nghiên cứu về truyền dẫn phi tuyến của tỷ giá </w:t>
      </w:r>
      <w:r w:rsidRPr="00E6347E">
        <w:rPr>
          <w:color w:val="000000" w:themeColor="text1"/>
          <w:sz w:val="22"/>
          <w:szCs w:val="22"/>
        </w:rPr>
        <w:t>ở Việt Nam thì</w:t>
      </w:r>
      <w:r w:rsidR="003313B8" w:rsidRPr="00E6347E">
        <w:rPr>
          <w:color w:val="000000" w:themeColor="text1"/>
          <w:sz w:val="22"/>
          <w:szCs w:val="22"/>
        </w:rPr>
        <w:t xml:space="preserve"> </w:t>
      </w:r>
      <w:bookmarkStart w:id="8" w:name="OLE_LINK76"/>
      <w:bookmarkStart w:id="9" w:name="OLE_LINK77"/>
      <w:r w:rsidR="003313B8" w:rsidRPr="00E6347E">
        <w:rPr>
          <w:color w:val="000000" w:themeColor="text1"/>
          <w:sz w:val="22"/>
          <w:szCs w:val="22"/>
        </w:rPr>
        <w:t>môi trường lạm phát</w:t>
      </w:r>
      <w:bookmarkEnd w:id="8"/>
      <w:bookmarkEnd w:id="9"/>
      <w:r w:rsidRPr="00E6347E">
        <w:rPr>
          <w:color w:val="000000" w:themeColor="text1"/>
          <w:sz w:val="22"/>
          <w:szCs w:val="22"/>
        </w:rPr>
        <w:t xml:space="preserve"> </w:t>
      </w:r>
      <w:r w:rsidR="003313B8" w:rsidRPr="00E6347E">
        <w:rPr>
          <w:color w:val="000000" w:themeColor="text1"/>
          <w:sz w:val="22"/>
          <w:szCs w:val="22"/>
        </w:rPr>
        <w:t xml:space="preserve">và </w:t>
      </w:r>
      <w:proofErr w:type="gramStart"/>
      <w:r w:rsidR="003313B8" w:rsidRPr="00E6347E">
        <w:rPr>
          <w:color w:val="000000" w:themeColor="text1"/>
          <w:sz w:val="22"/>
          <w:szCs w:val="22"/>
        </w:rPr>
        <w:t>chu</w:t>
      </w:r>
      <w:proofErr w:type="gramEnd"/>
      <w:r w:rsidR="003313B8" w:rsidRPr="00E6347E">
        <w:rPr>
          <w:color w:val="000000" w:themeColor="text1"/>
          <w:sz w:val="22"/>
          <w:szCs w:val="22"/>
        </w:rPr>
        <w:t xml:space="preserve"> kỳ kinh tế</w:t>
      </w:r>
      <w:r w:rsidRPr="00E6347E">
        <w:rPr>
          <w:color w:val="000000" w:themeColor="text1"/>
          <w:sz w:val="22"/>
          <w:szCs w:val="22"/>
        </w:rPr>
        <w:t xml:space="preserve"> đã được đề cập</w:t>
      </w:r>
      <w:r w:rsidR="003313B8" w:rsidRPr="00E6347E">
        <w:rPr>
          <w:color w:val="000000" w:themeColor="text1"/>
          <w:sz w:val="22"/>
          <w:szCs w:val="22"/>
        </w:rPr>
        <w:t xml:space="preserve">. </w:t>
      </w:r>
      <w:r w:rsidR="003313B8" w:rsidRPr="00E6347E">
        <w:rPr>
          <w:i/>
          <w:color w:val="000000" w:themeColor="text1"/>
          <w:sz w:val="22"/>
          <w:szCs w:val="22"/>
        </w:rPr>
        <w:t xml:space="preserve">Tuy nhiên còn một số khía cạnh về truyền dẫn phi tuyến của tỷ giá vẫn mà chưa được thực hiện tại nền kinh tế Việt Nam chẳng hạn như ảnh hưởng của độ bất ổn trong tỷ giá, độ mở thương mại đây cũng chính là những khoảng trống mà luận án này muốn lấp đầy. </w:t>
      </w:r>
    </w:p>
    <w:p w:rsidR="00F6793A" w:rsidRPr="00E6347E" w:rsidRDefault="003313B8" w:rsidP="00E6347E">
      <w:pPr>
        <w:pStyle w:val="ListParagraph"/>
        <w:spacing w:before="60" w:after="60" w:line="340" w:lineRule="exact"/>
        <w:ind w:left="0"/>
        <w:jc w:val="both"/>
        <w:rPr>
          <w:i/>
          <w:color w:val="000000" w:themeColor="text1"/>
          <w:sz w:val="22"/>
          <w:szCs w:val="22"/>
        </w:rPr>
      </w:pPr>
      <w:proofErr w:type="gramStart"/>
      <w:r w:rsidRPr="00E6347E">
        <w:rPr>
          <w:i/>
          <w:color w:val="000000" w:themeColor="text1"/>
          <w:sz w:val="22"/>
          <w:szCs w:val="22"/>
        </w:rPr>
        <w:t xml:space="preserve">Luận án sử dụng </w:t>
      </w:r>
      <w:r w:rsidR="00C57E93" w:rsidRPr="00E6347E">
        <w:rPr>
          <w:i/>
          <w:color w:val="000000" w:themeColor="text1"/>
          <w:sz w:val="22"/>
          <w:szCs w:val="22"/>
        </w:rPr>
        <w:t>mô hình</w:t>
      </w:r>
      <w:r w:rsidRPr="00E6347E">
        <w:rPr>
          <w:i/>
          <w:color w:val="000000" w:themeColor="text1"/>
          <w:sz w:val="22"/>
          <w:szCs w:val="22"/>
        </w:rPr>
        <w:t xml:space="preserve"> hồi quy </w:t>
      </w:r>
      <w:r w:rsidR="00C57E93" w:rsidRPr="00E6347E">
        <w:rPr>
          <w:i/>
          <w:color w:val="000000" w:themeColor="text1"/>
          <w:sz w:val="22"/>
          <w:szCs w:val="22"/>
        </w:rPr>
        <w:t xml:space="preserve">chuyển tiếp trơn </w:t>
      </w:r>
      <w:r w:rsidRPr="00E6347E">
        <w:rPr>
          <w:i/>
          <w:color w:val="000000" w:themeColor="text1"/>
          <w:sz w:val="22"/>
          <w:szCs w:val="22"/>
        </w:rPr>
        <w:t xml:space="preserve">nhằm </w:t>
      </w:r>
      <w:bookmarkStart w:id="10" w:name="OLE_LINK787"/>
      <w:bookmarkStart w:id="11" w:name="OLE_LINK852"/>
      <w:r w:rsidRPr="00E6347E">
        <w:rPr>
          <w:i/>
          <w:color w:val="000000" w:themeColor="text1"/>
          <w:sz w:val="22"/>
          <w:szCs w:val="22"/>
        </w:rPr>
        <w:t>diễn tả quá trình thay đổi mức độ truyền dẫn từ từ của nền kinh tế khi yếu tố vĩ mô vượt qua một mức ngưỡng nhất định bởi vì phản ứng của các doanh nghiệp trong nền kinh tế có độ trễ nhất định nên quá trình truyền dẫn không thể dịch chuyển một cách đột ngột như các mô hình hồi quy ngưỡng.</w:t>
      </w:r>
      <w:proofErr w:type="gramEnd"/>
      <w:r w:rsidRPr="00E6347E">
        <w:rPr>
          <w:i/>
          <w:color w:val="000000" w:themeColor="text1"/>
          <w:sz w:val="22"/>
          <w:szCs w:val="22"/>
        </w:rPr>
        <w:t xml:space="preserve"> Mô hình này cũng là một điểm khác biệt với các công trình </w:t>
      </w:r>
      <w:r w:rsidRPr="00E6347E">
        <w:rPr>
          <w:i/>
          <w:color w:val="000000" w:themeColor="text1"/>
          <w:sz w:val="22"/>
          <w:szCs w:val="22"/>
        </w:rPr>
        <w:lastRenderedPageBreak/>
        <w:t>đã công bố nhằm tìm kiếm bằng chứng về truyền dẫn phi tuyến của tỷ giá hối đoái ở Việt Nam</w:t>
      </w:r>
      <w:bookmarkEnd w:id="10"/>
      <w:bookmarkEnd w:id="11"/>
      <w:r w:rsidRPr="00E6347E">
        <w:rPr>
          <w:i/>
          <w:color w:val="000000" w:themeColor="text1"/>
          <w:sz w:val="22"/>
          <w:szCs w:val="22"/>
        </w:rPr>
        <w:t>.</w:t>
      </w:r>
    </w:p>
    <w:p w:rsidR="00AA4693" w:rsidRPr="00E6347E" w:rsidRDefault="00AA4693" w:rsidP="00E6347E">
      <w:pPr>
        <w:pStyle w:val="text"/>
        <w:keepNext/>
        <w:keepLines/>
        <w:numPr>
          <w:ilvl w:val="1"/>
          <w:numId w:val="6"/>
        </w:numPr>
        <w:tabs>
          <w:tab w:val="left" w:pos="360"/>
          <w:tab w:val="right" w:leader="dot" w:pos="5670"/>
        </w:tabs>
        <w:spacing w:before="60" w:after="60" w:line="340" w:lineRule="exact"/>
        <w:ind w:left="720" w:hanging="720"/>
        <w:rPr>
          <w:rFonts w:ascii="Times New Roman" w:hAnsi="Times New Roman"/>
          <w:b/>
          <w:szCs w:val="22"/>
        </w:rPr>
      </w:pPr>
      <w:r w:rsidRPr="00E6347E">
        <w:rPr>
          <w:rFonts w:ascii="Times New Roman" w:hAnsi="Times New Roman"/>
          <w:b/>
          <w:szCs w:val="22"/>
        </w:rPr>
        <w:t>Mục tiêu nghiên cứu</w:t>
      </w:r>
    </w:p>
    <w:p w:rsidR="00F6793A" w:rsidRPr="00E6347E" w:rsidRDefault="00F6793A" w:rsidP="00E6347E">
      <w:pPr>
        <w:pStyle w:val="ListParagraph"/>
        <w:spacing w:before="60" w:after="60" w:line="340" w:lineRule="exact"/>
        <w:ind w:left="0"/>
        <w:jc w:val="both"/>
        <w:rPr>
          <w:color w:val="000000" w:themeColor="text1"/>
          <w:sz w:val="22"/>
          <w:szCs w:val="22"/>
        </w:rPr>
      </w:pPr>
      <w:r w:rsidRPr="00E6347E">
        <w:rPr>
          <w:color w:val="000000" w:themeColor="text1"/>
          <w:sz w:val="22"/>
          <w:szCs w:val="22"/>
        </w:rPr>
        <w:t xml:space="preserve">Luận </w:t>
      </w:r>
      <w:proofErr w:type="gramStart"/>
      <w:r w:rsidRPr="00E6347E">
        <w:rPr>
          <w:color w:val="000000" w:themeColor="text1"/>
          <w:sz w:val="22"/>
          <w:szCs w:val="22"/>
        </w:rPr>
        <w:t>án</w:t>
      </w:r>
      <w:proofErr w:type="gramEnd"/>
      <w:r w:rsidRPr="00E6347E">
        <w:rPr>
          <w:color w:val="000000" w:themeColor="text1"/>
          <w:sz w:val="22"/>
          <w:szCs w:val="22"/>
        </w:rPr>
        <w:t xml:space="preserve"> này được thực hiện hướng đến các mục tiêu sau:</w:t>
      </w:r>
    </w:p>
    <w:p w:rsidR="00F6793A" w:rsidRPr="00E6347E" w:rsidRDefault="00F6793A" w:rsidP="00E6347E">
      <w:pPr>
        <w:pStyle w:val="ListParagraph"/>
        <w:spacing w:before="60" w:after="60" w:line="340" w:lineRule="exact"/>
        <w:ind w:left="0"/>
        <w:jc w:val="both"/>
        <w:rPr>
          <w:color w:val="000000" w:themeColor="text1"/>
          <w:sz w:val="22"/>
          <w:szCs w:val="22"/>
        </w:rPr>
      </w:pPr>
      <w:r w:rsidRPr="00E6347E">
        <w:rPr>
          <w:i/>
          <w:color w:val="000000" w:themeColor="text1"/>
          <w:sz w:val="22"/>
          <w:szCs w:val="22"/>
        </w:rPr>
        <w:t>Thứ nhất,</w:t>
      </w:r>
      <w:r w:rsidRPr="00E6347E">
        <w:rPr>
          <w:color w:val="000000" w:themeColor="text1"/>
          <w:sz w:val="22"/>
          <w:szCs w:val="22"/>
        </w:rPr>
        <w:t xml:space="preserve"> nghiên cứu ảnh hưởng của các yếu tố thuộc môi trường </w:t>
      </w:r>
      <w:proofErr w:type="gramStart"/>
      <w:r w:rsidRPr="00E6347E">
        <w:rPr>
          <w:color w:val="000000" w:themeColor="text1"/>
          <w:sz w:val="22"/>
          <w:szCs w:val="22"/>
        </w:rPr>
        <w:t>vĩ</w:t>
      </w:r>
      <w:proofErr w:type="gramEnd"/>
      <w:r w:rsidRPr="00E6347E">
        <w:rPr>
          <w:color w:val="000000" w:themeColor="text1"/>
          <w:sz w:val="22"/>
          <w:szCs w:val="22"/>
        </w:rPr>
        <w:t xml:space="preserve"> mô lên quá trình truyền dẫn t</w:t>
      </w:r>
      <w:r w:rsidR="007B3C26" w:rsidRPr="00E6347E">
        <w:rPr>
          <w:color w:val="000000" w:themeColor="text1"/>
          <w:sz w:val="22"/>
          <w:szCs w:val="22"/>
        </w:rPr>
        <w:t xml:space="preserve">ỷ giá vào lạm phát ở Việt Nam. </w:t>
      </w:r>
      <w:proofErr w:type="gramStart"/>
      <w:r w:rsidR="007B3C26" w:rsidRPr="00E6347E">
        <w:rPr>
          <w:color w:val="000000" w:themeColor="text1"/>
          <w:sz w:val="22"/>
          <w:szCs w:val="22"/>
        </w:rPr>
        <w:t xml:space="preserve">Tác </w:t>
      </w:r>
      <w:r w:rsidRPr="00E6347E">
        <w:rPr>
          <w:color w:val="000000" w:themeColor="text1"/>
          <w:sz w:val="22"/>
          <w:szCs w:val="22"/>
        </w:rPr>
        <w:t>giả sẽ ước tính sự khác biệt trong truyền dẫn tỷ giá vào lạm phát liên quan tới các trạng thái vĩ mô khác nhau của nền kinh tế Việt Nam như môi trường lạm phát cao/thấp, mức độ biến động và độ bất ổn trong tỷ giá cao/thấp, nền kinh tế mở rộng/thu hẹp và độ mở thương mại cao/thấp.</w:t>
      </w:r>
      <w:proofErr w:type="gramEnd"/>
    </w:p>
    <w:p w:rsidR="00F6793A" w:rsidRPr="00E6347E" w:rsidRDefault="00F6793A" w:rsidP="00E6347E">
      <w:pPr>
        <w:pStyle w:val="ListParagraph"/>
        <w:spacing w:before="60" w:after="60" w:line="340" w:lineRule="exact"/>
        <w:ind w:left="0"/>
        <w:jc w:val="both"/>
        <w:rPr>
          <w:color w:val="000000" w:themeColor="text1"/>
          <w:sz w:val="22"/>
          <w:szCs w:val="22"/>
        </w:rPr>
      </w:pPr>
      <w:r w:rsidRPr="00E6347E">
        <w:rPr>
          <w:i/>
          <w:color w:val="000000" w:themeColor="text1"/>
          <w:sz w:val="22"/>
          <w:szCs w:val="22"/>
        </w:rPr>
        <w:t xml:space="preserve">Thứ hai, </w:t>
      </w:r>
      <w:r w:rsidRPr="00E6347E">
        <w:rPr>
          <w:color w:val="000000" w:themeColor="text1"/>
          <w:sz w:val="22"/>
          <w:szCs w:val="22"/>
        </w:rPr>
        <w:t xml:space="preserve">tìm kiếm bằng chứng thực nghiệm về mối quan hệ phi tuyến của truyền dẫn tỷ giá vào lạm phát trong các điều kiện </w:t>
      </w:r>
      <w:proofErr w:type="gramStart"/>
      <w:r w:rsidRPr="00E6347E">
        <w:rPr>
          <w:color w:val="000000" w:themeColor="text1"/>
          <w:sz w:val="22"/>
          <w:szCs w:val="22"/>
        </w:rPr>
        <w:t>vĩ</w:t>
      </w:r>
      <w:proofErr w:type="gramEnd"/>
      <w:r w:rsidRPr="00E6347E">
        <w:rPr>
          <w:color w:val="000000" w:themeColor="text1"/>
          <w:sz w:val="22"/>
          <w:szCs w:val="22"/>
        </w:rPr>
        <w:t xml:space="preserve"> mô khác nhau thông qua sử dụng mô hình hồi quy chuyển tiếp trơn.</w:t>
      </w:r>
    </w:p>
    <w:p w:rsidR="00F6793A" w:rsidRPr="00E6347E" w:rsidRDefault="00F6793A" w:rsidP="00E6347E">
      <w:pPr>
        <w:pStyle w:val="text"/>
        <w:keepNext/>
        <w:keepLines/>
        <w:tabs>
          <w:tab w:val="right" w:leader="dot" w:pos="5670"/>
        </w:tabs>
        <w:spacing w:before="60" w:after="60" w:line="340" w:lineRule="exact"/>
        <w:ind w:firstLine="0"/>
        <w:rPr>
          <w:rFonts w:ascii="Times New Roman" w:hAnsi="Times New Roman"/>
          <w:b/>
          <w:szCs w:val="22"/>
        </w:rPr>
      </w:pPr>
      <w:proofErr w:type="gramStart"/>
      <w:r w:rsidRPr="00E6347E">
        <w:rPr>
          <w:rFonts w:ascii="Times New Roman" w:hAnsi="Times New Roman"/>
          <w:i/>
          <w:color w:val="000000" w:themeColor="text1"/>
          <w:szCs w:val="22"/>
        </w:rPr>
        <w:t>Thứ ba,</w:t>
      </w:r>
      <w:r w:rsidRPr="00E6347E">
        <w:rPr>
          <w:rFonts w:ascii="Times New Roman" w:hAnsi="Times New Roman"/>
          <w:color w:val="000000" w:themeColor="text1"/>
          <w:szCs w:val="22"/>
        </w:rPr>
        <w:t xml:space="preserve"> trên cơ sở các kết quả thực nghiệm, luận án sẽ đưa ra các khuyến nghị nhằm giúp các cơ quan hoạch định chính sách có cơ sở để xây dựng chính sách điều hành tỷ giá và ổn định mức giá cả phù hợp với từng bối cảnh kinh tế cụ thể trong nền kinh tế Việt Nam.</w:t>
      </w:r>
      <w:proofErr w:type="gramEnd"/>
    </w:p>
    <w:p w:rsidR="001B1263" w:rsidRPr="00E6347E" w:rsidRDefault="001B1263" w:rsidP="00E6347E">
      <w:pPr>
        <w:pStyle w:val="text"/>
        <w:keepNext/>
        <w:keepLines/>
        <w:numPr>
          <w:ilvl w:val="1"/>
          <w:numId w:val="6"/>
        </w:numPr>
        <w:tabs>
          <w:tab w:val="left" w:pos="360"/>
          <w:tab w:val="right" w:leader="dot" w:pos="5670"/>
        </w:tabs>
        <w:spacing w:before="60" w:after="60" w:line="340" w:lineRule="exact"/>
        <w:ind w:left="720" w:hanging="720"/>
        <w:rPr>
          <w:rFonts w:ascii="Times New Roman" w:hAnsi="Times New Roman"/>
          <w:b/>
          <w:szCs w:val="22"/>
        </w:rPr>
      </w:pPr>
      <w:r w:rsidRPr="00E6347E">
        <w:rPr>
          <w:rFonts w:ascii="Times New Roman" w:hAnsi="Times New Roman"/>
          <w:b/>
          <w:szCs w:val="22"/>
        </w:rPr>
        <w:t>Những đóng góp của luận án</w:t>
      </w:r>
    </w:p>
    <w:p w:rsidR="00930366" w:rsidRPr="00E6347E" w:rsidRDefault="00930366" w:rsidP="00E6347E">
      <w:pPr>
        <w:spacing w:before="60" w:after="60" w:line="340" w:lineRule="exact"/>
        <w:jc w:val="both"/>
        <w:rPr>
          <w:color w:val="000000" w:themeColor="text1"/>
          <w:sz w:val="22"/>
          <w:szCs w:val="22"/>
          <w:shd w:val="clear" w:color="auto" w:fill="FFFFFF"/>
        </w:rPr>
      </w:pPr>
      <w:r w:rsidRPr="00E6347E">
        <w:rPr>
          <w:i/>
          <w:color w:val="000000" w:themeColor="text1"/>
          <w:sz w:val="22"/>
          <w:szCs w:val="22"/>
          <w:shd w:val="clear" w:color="auto" w:fill="FFFFFF"/>
        </w:rPr>
        <w:t>Thứ nhất</w:t>
      </w:r>
      <w:r w:rsidRPr="00E6347E">
        <w:rPr>
          <w:color w:val="000000" w:themeColor="text1"/>
          <w:sz w:val="22"/>
          <w:szCs w:val="22"/>
          <w:shd w:val="clear" w:color="auto" w:fill="FFFFFF"/>
        </w:rPr>
        <w:t xml:space="preserve">, luận </w:t>
      </w:r>
      <w:proofErr w:type="gramStart"/>
      <w:r w:rsidRPr="00E6347E">
        <w:rPr>
          <w:color w:val="000000" w:themeColor="text1"/>
          <w:sz w:val="22"/>
          <w:szCs w:val="22"/>
          <w:shd w:val="clear" w:color="auto" w:fill="FFFFFF"/>
        </w:rPr>
        <w:t>án</w:t>
      </w:r>
      <w:proofErr w:type="gramEnd"/>
      <w:r w:rsidRPr="00E6347E">
        <w:rPr>
          <w:color w:val="000000" w:themeColor="text1"/>
          <w:sz w:val="22"/>
          <w:szCs w:val="22"/>
          <w:shd w:val="clear" w:color="auto" w:fill="FFFFFF"/>
        </w:rPr>
        <w:t xml:space="preserve"> sử dụng mô hình chuyển tiếp trơn (Smooth Transition Regressive - STR), mô hình cho phép quá trình chuyển tiếp trơn giữa các chế độ/trạng thái (regimes) của nền kinh tế. Mô hình này phù hợp để mô tả phản ứng không đồng nhất của các doanh nghiệp trong nền kinh tế, khiến cho ảnh hưởng của tỷ giá vào trong các mức giá cả diễn ra từ từ hơn là diễn ra một cách nhanh chóng, dứt khoát. Đây cũng là điểm khác biệt về mặt phương pháp so với các công trình đã công bố của các tác giả khác cùng lĩnh vực này ở Việt Nam.</w:t>
      </w:r>
    </w:p>
    <w:p w:rsidR="00930366" w:rsidRPr="00E6347E" w:rsidRDefault="00930366" w:rsidP="00E6347E">
      <w:pPr>
        <w:spacing w:before="60" w:after="60" w:line="340" w:lineRule="exact"/>
        <w:jc w:val="both"/>
        <w:rPr>
          <w:color w:val="000000" w:themeColor="text1"/>
          <w:sz w:val="22"/>
          <w:szCs w:val="22"/>
        </w:rPr>
      </w:pPr>
      <w:proofErr w:type="gramStart"/>
      <w:r w:rsidRPr="00E6347E">
        <w:rPr>
          <w:i/>
          <w:color w:val="000000" w:themeColor="text1"/>
          <w:sz w:val="22"/>
          <w:szCs w:val="22"/>
          <w:shd w:val="clear" w:color="auto" w:fill="FFFFFF"/>
        </w:rPr>
        <w:lastRenderedPageBreak/>
        <w:t>Thứ hai</w:t>
      </w:r>
      <w:r w:rsidRPr="00E6347E">
        <w:rPr>
          <w:color w:val="000000" w:themeColor="text1"/>
          <w:sz w:val="22"/>
          <w:szCs w:val="22"/>
          <w:shd w:val="clear" w:color="auto" w:fill="FFFFFF"/>
        </w:rPr>
        <w:t>, nghiên cứu sử dụng các biến chuyển tiếp tiềm năng mô phỏng các trạng thái khác nhau của nền kinh tế: lạm phát cao/thấp, tỷ giá biến động cao/thấp, độ bất ổn trong tỷ giá cao/thấp, nền kinh tế mở rộng/thu hẹp và độ mở thương mại cao/thấp để nghiên cứu phản ứng của lạm phát trước cú sốc tỷ giá trong từng bối cảnh này.</w:t>
      </w:r>
      <w:proofErr w:type="gramEnd"/>
      <w:r w:rsidRPr="00E6347E">
        <w:rPr>
          <w:color w:val="000000" w:themeColor="text1"/>
          <w:sz w:val="22"/>
          <w:szCs w:val="22"/>
          <w:shd w:val="clear" w:color="auto" w:fill="FFFFFF"/>
        </w:rPr>
        <w:t xml:space="preserve"> </w:t>
      </w:r>
      <w:r w:rsidRPr="00E6347E">
        <w:rPr>
          <w:color w:val="000000" w:themeColor="text1"/>
          <w:sz w:val="22"/>
          <w:szCs w:val="22"/>
        </w:rPr>
        <w:t xml:space="preserve">Kết quả từ nghiên cứu cho thấy sự ảnh hưởng của môi trường </w:t>
      </w:r>
      <w:proofErr w:type="gramStart"/>
      <w:r w:rsidRPr="00E6347E">
        <w:rPr>
          <w:color w:val="000000" w:themeColor="text1"/>
          <w:sz w:val="22"/>
          <w:szCs w:val="22"/>
        </w:rPr>
        <w:t>vĩ</w:t>
      </w:r>
      <w:proofErr w:type="gramEnd"/>
      <w:r w:rsidRPr="00E6347E">
        <w:rPr>
          <w:color w:val="000000" w:themeColor="text1"/>
          <w:sz w:val="22"/>
          <w:szCs w:val="22"/>
        </w:rPr>
        <w:t xml:space="preserve"> mô lên mức độ truyền dẫn tỷ giá vào lạm phát ở Việt Nam. Nghiên cứu cũng xác nhận tồn tại mối quan hệ phi tuyến giữa mức truyền dẫn tỷ giá hối đoái vào lạm phát ở Việt Nam với các trạng thái </w:t>
      </w:r>
      <w:proofErr w:type="gramStart"/>
      <w:r w:rsidRPr="00E6347E">
        <w:rPr>
          <w:color w:val="000000" w:themeColor="text1"/>
          <w:sz w:val="22"/>
          <w:szCs w:val="22"/>
        </w:rPr>
        <w:t>vĩ</w:t>
      </w:r>
      <w:proofErr w:type="gramEnd"/>
      <w:r w:rsidRPr="00E6347E">
        <w:rPr>
          <w:color w:val="000000" w:themeColor="text1"/>
          <w:sz w:val="22"/>
          <w:szCs w:val="22"/>
        </w:rPr>
        <w:t xml:space="preserve"> mô khác nhau của nền kinh tế. Theo đó, mức độ truyền dẫn sẽ thay đổi khi nền kinh tế chuyển từ trạng thái này sang trạng thái khác. </w:t>
      </w:r>
    </w:p>
    <w:p w:rsidR="00930366" w:rsidRPr="00E6347E" w:rsidRDefault="00930366" w:rsidP="00E6347E">
      <w:pPr>
        <w:spacing w:before="60" w:after="60" w:line="340" w:lineRule="exact"/>
        <w:jc w:val="both"/>
        <w:rPr>
          <w:color w:val="000000" w:themeColor="text1"/>
          <w:sz w:val="22"/>
          <w:szCs w:val="22"/>
        </w:rPr>
      </w:pPr>
      <w:r w:rsidRPr="00E6347E">
        <w:rPr>
          <w:i/>
          <w:color w:val="000000" w:themeColor="text1"/>
          <w:sz w:val="22"/>
          <w:szCs w:val="22"/>
        </w:rPr>
        <w:t>Thứ ba,</w:t>
      </w:r>
      <w:r w:rsidRPr="00E6347E">
        <w:rPr>
          <w:color w:val="000000" w:themeColor="text1"/>
          <w:sz w:val="22"/>
          <w:szCs w:val="22"/>
        </w:rPr>
        <w:t xml:space="preserve"> </w:t>
      </w:r>
      <w:bookmarkStart w:id="12" w:name="OLE_LINK943"/>
      <w:bookmarkStart w:id="13" w:name="OLE_LINK944"/>
      <w:r w:rsidRPr="00E6347E">
        <w:rPr>
          <w:color w:val="000000" w:themeColor="text1"/>
          <w:sz w:val="22"/>
          <w:szCs w:val="22"/>
        </w:rPr>
        <w:t xml:space="preserve">kết quả thực nghiệm từ luận </w:t>
      </w:r>
      <w:proofErr w:type="gramStart"/>
      <w:r w:rsidRPr="00E6347E">
        <w:rPr>
          <w:color w:val="000000" w:themeColor="text1"/>
          <w:sz w:val="22"/>
          <w:szCs w:val="22"/>
        </w:rPr>
        <w:t>án</w:t>
      </w:r>
      <w:proofErr w:type="gramEnd"/>
      <w:r w:rsidRPr="00E6347E">
        <w:rPr>
          <w:color w:val="000000" w:themeColor="text1"/>
          <w:sz w:val="22"/>
          <w:szCs w:val="22"/>
        </w:rPr>
        <w:t xml:space="preserve"> cho thấy truyền dẫn tỷ giá có tính thuận </w:t>
      </w:r>
      <w:r w:rsidR="000E517B" w:rsidRPr="00E6347E">
        <w:rPr>
          <w:color w:val="000000" w:themeColor="text1"/>
          <w:sz w:val="22"/>
          <w:szCs w:val="22"/>
        </w:rPr>
        <w:t>chiều</w:t>
      </w:r>
      <w:r w:rsidRPr="00E6347E">
        <w:rPr>
          <w:color w:val="000000" w:themeColor="text1"/>
          <w:sz w:val="22"/>
          <w:szCs w:val="22"/>
        </w:rPr>
        <w:t xml:space="preserve"> với mức độ lạm phát của nền kinh tế Việt Nam trong ngắn hạn lẫn dài hạn. Cụ thể khi mức lạm phát lớn hơn mức ngưỡng 1,195%/tháng thì mức độ truyền dẫn sẽ gia tăng đáng kể</w:t>
      </w:r>
      <w:bookmarkEnd w:id="12"/>
      <w:bookmarkEnd w:id="13"/>
      <w:r w:rsidRPr="00E6347E">
        <w:rPr>
          <w:color w:val="000000" w:themeColor="text1"/>
          <w:sz w:val="22"/>
          <w:szCs w:val="22"/>
        </w:rPr>
        <w:t xml:space="preserve">. </w:t>
      </w:r>
    </w:p>
    <w:p w:rsidR="00930366" w:rsidRPr="00E6347E" w:rsidRDefault="00930366" w:rsidP="00E6347E">
      <w:pPr>
        <w:spacing w:before="60" w:after="60" w:line="340" w:lineRule="exact"/>
        <w:jc w:val="both"/>
        <w:rPr>
          <w:color w:val="000000" w:themeColor="text1"/>
          <w:sz w:val="22"/>
          <w:szCs w:val="22"/>
        </w:rPr>
      </w:pPr>
      <w:r w:rsidRPr="00E6347E">
        <w:rPr>
          <w:i/>
          <w:color w:val="000000" w:themeColor="text1"/>
          <w:sz w:val="22"/>
          <w:szCs w:val="22"/>
        </w:rPr>
        <w:t>Thứ tư,</w:t>
      </w:r>
      <w:r w:rsidRPr="00E6347E">
        <w:rPr>
          <w:color w:val="000000" w:themeColor="text1"/>
          <w:sz w:val="22"/>
          <w:szCs w:val="22"/>
        </w:rPr>
        <w:t xml:space="preserve"> kết quả từ nghiên cứu cho thấy mối quan hệ ngược chiều trong ngắn hạn và dài hạn giữa những thay đổi trong tỷ giá và hệ số truyền dẫn tỷ giá. Khi tỷ giá vượt qua mức ngưỡng 0,094%/tháng thì hệ số truyền dẫn lại giảm. Điều này gợi ý rằng không có bằng chứng về vấn </w:t>
      </w:r>
      <w:r w:rsidRPr="00E6347E">
        <w:rPr>
          <w:i/>
          <w:color w:val="000000" w:themeColor="text1"/>
          <w:sz w:val="22"/>
          <w:szCs w:val="22"/>
        </w:rPr>
        <w:t>đề “chi phí thực đơn”</w:t>
      </w:r>
      <w:r w:rsidRPr="00E6347E">
        <w:rPr>
          <w:color w:val="000000" w:themeColor="text1"/>
          <w:sz w:val="22"/>
          <w:szCs w:val="22"/>
        </w:rPr>
        <w:t xml:space="preserve"> nhưng có bằng chứng về </w:t>
      </w:r>
      <w:r w:rsidRPr="00E6347E">
        <w:rPr>
          <w:i/>
          <w:color w:val="000000" w:themeColor="text1"/>
          <w:sz w:val="22"/>
          <w:szCs w:val="22"/>
        </w:rPr>
        <w:t>“vấn đề thị phần”</w:t>
      </w:r>
      <w:r w:rsidRPr="00E6347E">
        <w:rPr>
          <w:color w:val="000000" w:themeColor="text1"/>
          <w:sz w:val="22"/>
          <w:szCs w:val="22"/>
        </w:rPr>
        <w:t xml:space="preserve"> trong giai đoạn nghiên cứu tại Việt Nam. Kết quả từ nghiên cứu cho thấy các doanh nghiệp sẽ điều chỉnh giá để đáp ứng lại những thay đổi dưới ngưỡng trong tỷ giá bỏ qua vấn đề chi phí thực đơn. Tuy nhiên, có thể do áp lực giữ thị phần sẽ khiến doanh nghiệp hạn chế điều chỉnh giá khi tỷ giá biến động vượt mức ngưỡng. </w:t>
      </w:r>
    </w:p>
    <w:p w:rsidR="00930366" w:rsidRPr="00E6347E" w:rsidRDefault="00930366" w:rsidP="00E6347E">
      <w:pPr>
        <w:spacing w:before="60" w:after="60" w:line="340" w:lineRule="exact"/>
        <w:jc w:val="both"/>
        <w:rPr>
          <w:color w:val="000000" w:themeColor="text1"/>
          <w:sz w:val="22"/>
          <w:szCs w:val="22"/>
        </w:rPr>
      </w:pPr>
      <w:r w:rsidRPr="00E6347E">
        <w:rPr>
          <w:i/>
          <w:color w:val="000000" w:themeColor="text1"/>
          <w:sz w:val="22"/>
          <w:szCs w:val="22"/>
        </w:rPr>
        <w:t>Thứ năm,</w:t>
      </w:r>
      <w:r w:rsidRPr="00E6347E">
        <w:rPr>
          <w:color w:val="000000" w:themeColor="text1"/>
          <w:sz w:val="22"/>
          <w:szCs w:val="22"/>
        </w:rPr>
        <w:t xml:space="preserve"> kết quả cho thấy các doanh nghiệp sẽ truyền dẫn những thay đổi của tỷ giá vào giá nhiều hơn khi họ nhận thấy rủi ro tỷ giá (đo </w:t>
      </w:r>
      <w:r w:rsidRPr="00E6347E">
        <w:rPr>
          <w:color w:val="000000" w:themeColor="text1"/>
          <w:sz w:val="22"/>
          <w:szCs w:val="22"/>
        </w:rPr>
        <w:lastRenderedPageBreak/>
        <w:t xml:space="preserve">lường bằng độ lệch chuẩn tỷ giá hàng ngày) trong thị trường tăng lên. Khi mức rủi ro tỷ giá thấp thì các doanh nghiệp sẽ chịu đựng nhằm duy trì thị phần nhưng khi độ bất ổn trong tỷ giá gia tăng thì doanh nghiệp sẽ hành động phản ánh những biến động này vào trong giá làm cho hệ số truyền dẫn tăng lên. </w:t>
      </w:r>
    </w:p>
    <w:p w:rsidR="00930366" w:rsidRPr="00E6347E" w:rsidRDefault="00930366" w:rsidP="00E6347E">
      <w:pPr>
        <w:spacing w:before="60" w:after="60" w:line="340" w:lineRule="exact"/>
        <w:jc w:val="both"/>
        <w:rPr>
          <w:color w:val="000000" w:themeColor="text1"/>
          <w:sz w:val="22"/>
          <w:szCs w:val="22"/>
        </w:rPr>
      </w:pPr>
      <w:r w:rsidRPr="00E6347E">
        <w:rPr>
          <w:i/>
          <w:color w:val="000000" w:themeColor="text1"/>
          <w:sz w:val="22"/>
          <w:szCs w:val="22"/>
        </w:rPr>
        <w:t>Thứ sáu,</w:t>
      </w:r>
      <w:r w:rsidRPr="00E6347E">
        <w:rPr>
          <w:color w:val="000000" w:themeColor="text1"/>
          <w:sz w:val="22"/>
          <w:szCs w:val="22"/>
        </w:rPr>
        <w:t xml:space="preserve"> kết quả từ nghiên cứu cho thấy mức độ truyền dẫn có tương quan nghịch chiều với </w:t>
      </w:r>
      <w:proofErr w:type="gramStart"/>
      <w:r w:rsidRPr="00E6347E">
        <w:rPr>
          <w:color w:val="000000" w:themeColor="text1"/>
          <w:sz w:val="22"/>
          <w:szCs w:val="22"/>
        </w:rPr>
        <w:t>chu</w:t>
      </w:r>
      <w:proofErr w:type="gramEnd"/>
      <w:r w:rsidRPr="00E6347E">
        <w:rPr>
          <w:color w:val="000000" w:themeColor="text1"/>
          <w:sz w:val="22"/>
          <w:szCs w:val="22"/>
        </w:rPr>
        <w:t xml:space="preserve"> kỳ kinh tế trong ngắn hạn nhưng thuận chiều với chu kỳ kinh tế trong dài hạn. Trong ngắn hạn, khi nền kinh tế bùng nổ sẽ làm giảm mức độ truyền dẫn nhưng trong dài hạn khi kinh tế thuận lợi mức độ truyền dẫn sẽ gia tăng nên chính phủ cần lưu ý điều này trong quá trình điều hành nền kinh tế.  </w:t>
      </w:r>
    </w:p>
    <w:p w:rsidR="00930366" w:rsidRPr="00E6347E" w:rsidRDefault="00930366" w:rsidP="00E6347E">
      <w:pPr>
        <w:spacing w:before="60" w:after="60" w:line="340" w:lineRule="exact"/>
        <w:jc w:val="both"/>
        <w:rPr>
          <w:color w:val="000000" w:themeColor="text1"/>
          <w:sz w:val="22"/>
          <w:szCs w:val="22"/>
        </w:rPr>
      </w:pPr>
      <w:r w:rsidRPr="00E6347E">
        <w:rPr>
          <w:i/>
          <w:color w:val="000000" w:themeColor="text1"/>
          <w:sz w:val="22"/>
          <w:szCs w:val="22"/>
        </w:rPr>
        <w:t>Thứ bảy,</w:t>
      </w:r>
      <w:r w:rsidRPr="00E6347E">
        <w:rPr>
          <w:color w:val="000000" w:themeColor="text1"/>
          <w:sz w:val="22"/>
          <w:szCs w:val="22"/>
        </w:rPr>
        <w:t xml:space="preserve"> độ mở thương mại cho thấy tốc độ mở cửa thị trường thấp thì mức truyền dẫn sẽ cao hơn so với khi nền kinh tế mở cửa lớn hơn cả trong ngắn hạn và dài hạn. Điều này cho thấy sức ép cạnh tranh giữa doanh nghiệp khi nền kinh tế mở cửa lớn hơn góp phần làm giảm mức độ truyền dẫn của tỷ giá vào trong giá cả. Như vậy chính sách mở cửa nền kinh tế đón nhận các doanh nghiệp nước ngoài vào kinh doanh tại Việt Nam có thể mang lại môi trường cạnh tranh cao hơn từ đó góp phần trung hòa bớt sự dịch chuyển biến động trong tỷ giá vào các mức giá cả. </w:t>
      </w:r>
    </w:p>
    <w:p w:rsidR="00930366" w:rsidRPr="00E6347E" w:rsidRDefault="00930366" w:rsidP="00E6347E">
      <w:pPr>
        <w:pStyle w:val="text"/>
        <w:keepNext/>
        <w:keepLines/>
        <w:tabs>
          <w:tab w:val="left" w:pos="360"/>
          <w:tab w:val="right" w:leader="dot" w:pos="5670"/>
        </w:tabs>
        <w:spacing w:before="60" w:after="60" w:line="340" w:lineRule="exact"/>
        <w:ind w:firstLine="0"/>
        <w:rPr>
          <w:rFonts w:ascii="Times New Roman" w:hAnsi="Times New Roman"/>
          <w:b/>
          <w:szCs w:val="22"/>
        </w:rPr>
      </w:pPr>
    </w:p>
    <w:p w:rsidR="00484048" w:rsidRPr="00E6347E" w:rsidRDefault="00484048" w:rsidP="00E6347E">
      <w:pPr>
        <w:spacing w:before="60" w:after="60" w:line="340" w:lineRule="exact"/>
        <w:jc w:val="center"/>
        <w:rPr>
          <w:b/>
          <w:sz w:val="22"/>
          <w:szCs w:val="22"/>
        </w:rPr>
      </w:pPr>
    </w:p>
    <w:p w:rsidR="005441B8" w:rsidRPr="00E6347E" w:rsidRDefault="005441B8" w:rsidP="00E6347E">
      <w:pPr>
        <w:spacing w:before="60" w:after="60" w:line="340" w:lineRule="exact"/>
        <w:rPr>
          <w:b/>
          <w:sz w:val="22"/>
          <w:szCs w:val="22"/>
        </w:rPr>
      </w:pPr>
      <w:r w:rsidRPr="00E6347E">
        <w:rPr>
          <w:b/>
          <w:sz w:val="22"/>
          <w:szCs w:val="22"/>
        </w:rPr>
        <w:br w:type="page"/>
      </w:r>
    </w:p>
    <w:p w:rsidR="001B1263" w:rsidRPr="00E6347E" w:rsidRDefault="00410B5D" w:rsidP="00E6347E">
      <w:pPr>
        <w:spacing w:before="60" w:after="60" w:line="340" w:lineRule="exact"/>
        <w:ind w:left="-90"/>
        <w:jc w:val="center"/>
        <w:rPr>
          <w:b/>
          <w:sz w:val="22"/>
          <w:szCs w:val="22"/>
        </w:rPr>
      </w:pPr>
      <w:r w:rsidRPr="00E6347E">
        <w:rPr>
          <w:b/>
          <w:sz w:val="22"/>
          <w:szCs w:val="22"/>
        </w:rPr>
        <w:lastRenderedPageBreak/>
        <w:t xml:space="preserve">Chương 2: </w:t>
      </w:r>
      <w:r w:rsidR="00C101A6" w:rsidRPr="00E6347E">
        <w:rPr>
          <w:b/>
          <w:sz w:val="22"/>
          <w:szCs w:val="22"/>
        </w:rPr>
        <w:t xml:space="preserve">TỔNG QUAN LÝ THUYẾT VÀ CÁC NGHIÊN CỨU </w:t>
      </w:r>
    </w:p>
    <w:p w:rsidR="00463CD9" w:rsidRPr="00E6347E" w:rsidRDefault="00463CD9" w:rsidP="00E6347E">
      <w:pPr>
        <w:spacing w:before="60" w:after="60" w:line="340" w:lineRule="exact"/>
        <w:jc w:val="both"/>
        <w:rPr>
          <w:color w:val="000000" w:themeColor="text1"/>
          <w:sz w:val="22"/>
          <w:szCs w:val="22"/>
        </w:rPr>
      </w:pPr>
      <w:r w:rsidRPr="00E6347E">
        <w:rPr>
          <w:rStyle w:val="fontstyle01"/>
          <w:rFonts w:ascii="Times New Roman" w:hAnsi="Times New Roman"/>
          <w:sz w:val="22"/>
          <w:szCs w:val="22"/>
        </w:rPr>
        <w:t xml:space="preserve">Trong số các nghiên cứu về truyền dẫn tỷ giá vào các mức giá cả đã có nhiều nghiên cứu nhấn mạnh đến sự ảnh hưởng của các yếu tố thuộc môi trường </w:t>
      </w:r>
      <w:proofErr w:type="gramStart"/>
      <w:r w:rsidRPr="00E6347E">
        <w:rPr>
          <w:rStyle w:val="fontstyle01"/>
          <w:rFonts w:ascii="Times New Roman" w:hAnsi="Times New Roman"/>
          <w:sz w:val="22"/>
          <w:szCs w:val="22"/>
        </w:rPr>
        <w:t>vĩ</w:t>
      </w:r>
      <w:proofErr w:type="gramEnd"/>
      <w:r w:rsidRPr="00E6347E">
        <w:rPr>
          <w:rStyle w:val="fontstyle01"/>
          <w:rFonts w:ascii="Times New Roman" w:hAnsi="Times New Roman"/>
          <w:sz w:val="22"/>
          <w:szCs w:val="22"/>
        </w:rPr>
        <w:t xml:space="preserve"> mô lên mức độ truyền dẫn. Chẳng hạn như Ghosh (2013) nhấn mạnh rằng khi phân tích mối quan hệ giữa ERPT và lạm phát hoặc giá nhập khẩu cần phải chú ý đến vai trò của nền tảng kinh tế </w:t>
      </w:r>
      <w:proofErr w:type="gramStart"/>
      <w:r w:rsidRPr="00E6347E">
        <w:rPr>
          <w:rStyle w:val="fontstyle01"/>
          <w:rFonts w:ascii="Times New Roman" w:hAnsi="Times New Roman"/>
          <w:sz w:val="22"/>
          <w:szCs w:val="22"/>
        </w:rPr>
        <w:t>vĩ</w:t>
      </w:r>
      <w:proofErr w:type="gramEnd"/>
      <w:r w:rsidRPr="00E6347E">
        <w:rPr>
          <w:rStyle w:val="fontstyle01"/>
          <w:rFonts w:ascii="Times New Roman" w:hAnsi="Times New Roman"/>
          <w:sz w:val="22"/>
          <w:szCs w:val="22"/>
        </w:rPr>
        <w:t xml:space="preserve"> mô của một quốc gia. Hoặc Taylor (2000) đã cho thấy quốc gia có chính sách tiền tệ ổn định và tỷ lệ lạm phát thấp hơn thì mức độ truyền dẫn sẽ thấp hơn. Hoặc biến động trong tỷ giá hối đoái và độ bất ổn trong tỷ giá hối đoái cũng có thể ảnh hưởng đến mức độ truyền dẫn tỷ giá được đề cập trong nghiên cứu </w:t>
      </w:r>
      <w:bookmarkStart w:id="14" w:name="OLE_LINK826"/>
      <w:bookmarkStart w:id="15" w:name="OLE_LINK827"/>
      <w:r w:rsidRPr="00E6347E">
        <w:rPr>
          <w:rStyle w:val="fontstyle01"/>
          <w:rFonts w:ascii="Times New Roman" w:hAnsi="Times New Roman"/>
          <w:sz w:val="22"/>
          <w:szCs w:val="22"/>
        </w:rPr>
        <w:t>Devereux</w:t>
      </w:r>
      <w:bookmarkEnd w:id="14"/>
      <w:bookmarkEnd w:id="15"/>
      <w:r w:rsidRPr="00E6347E">
        <w:rPr>
          <w:rStyle w:val="fontstyle01"/>
          <w:rFonts w:ascii="Times New Roman" w:hAnsi="Times New Roman"/>
          <w:sz w:val="22"/>
          <w:szCs w:val="22"/>
        </w:rPr>
        <w:t xml:space="preserve"> và Engel (2001), Froot và Klemper (1989) và </w:t>
      </w:r>
      <w:bookmarkStart w:id="16" w:name="OLE_LINK828"/>
      <w:bookmarkStart w:id="17" w:name="OLE_LINK829"/>
      <w:bookmarkStart w:id="18" w:name="OLE_LINK830"/>
      <w:bookmarkStart w:id="19" w:name="OLE_LINK831"/>
      <w:r w:rsidRPr="00E6347E">
        <w:rPr>
          <w:rStyle w:val="fontstyle01"/>
          <w:rFonts w:ascii="Times New Roman" w:hAnsi="Times New Roman"/>
          <w:sz w:val="22"/>
          <w:szCs w:val="22"/>
        </w:rPr>
        <w:t>Meurers</w:t>
      </w:r>
      <w:bookmarkEnd w:id="16"/>
      <w:bookmarkEnd w:id="17"/>
      <w:r w:rsidRPr="00E6347E">
        <w:rPr>
          <w:rStyle w:val="fontstyle01"/>
          <w:rFonts w:ascii="Times New Roman" w:hAnsi="Times New Roman"/>
          <w:sz w:val="22"/>
          <w:szCs w:val="22"/>
        </w:rPr>
        <w:t xml:space="preserve"> (2003).</w:t>
      </w:r>
      <w:r w:rsidRPr="00E6347E">
        <w:rPr>
          <w:sz w:val="22"/>
          <w:szCs w:val="22"/>
        </w:rPr>
        <w:t xml:space="preserve"> </w:t>
      </w:r>
      <w:bookmarkEnd w:id="18"/>
      <w:bookmarkEnd w:id="19"/>
      <w:r w:rsidRPr="00E6347E">
        <w:rPr>
          <w:rStyle w:val="fontstyle01"/>
          <w:rFonts w:ascii="Times New Roman" w:hAnsi="Times New Roman"/>
          <w:sz w:val="22"/>
          <w:szCs w:val="22"/>
        </w:rPr>
        <w:t xml:space="preserve">Một nhân tố </w:t>
      </w:r>
      <w:proofErr w:type="gramStart"/>
      <w:r w:rsidRPr="00E6347E">
        <w:rPr>
          <w:rStyle w:val="fontstyle01"/>
          <w:rFonts w:ascii="Times New Roman" w:hAnsi="Times New Roman"/>
          <w:sz w:val="22"/>
          <w:szCs w:val="22"/>
        </w:rPr>
        <w:t>vĩ</w:t>
      </w:r>
      <w:proofErr w:type="gramEnd"/>
      <w:r w:rsidRPr="00E6347E">
        <w:rPr>
          <w:rStyle w:val="fontstyle01"/>
          <w:rFonts w:ascii="Times New Roman" w:hAnsi="Times New Roman"/>
          <w:sz w:val="22"/>
          <w:szCs w:val="22"/>
        </w:rPr>
        <w:t xml:space="preserve"> mô khác có thể ảnh hưởng đến ERPT đó là độ mở thương mại như trong các nghiên cứu của </w:t>
      </w:r>
      <w:r w:rsidRPr="00E6347E">
        <w:rPr>
          <w:color w:val="000000" w:themeColor="text1"/>
          <w:sz w:val="22"/>
          <w:szCs w:val="22"/>
        </w:rPr>
        <w:t xml:space="preserve">McKinnon (1963), Romer (1993), </w:t>
      </w:r>
      <w:r w:rsidRPr="00E6347E">
        <w:rPr>
          <w:rStyle w:val="fontstyle01"/>
          <w:rFonts w:ascii="Times New Roman" w:hAnsi="Times New Roman"/>
          <w:color w:val="000000" w:themeColor="text1"/>
          <w:sz w:val="22"/>
          <w:szCs w:val="22"/>
        </w:rPr>
        <w:t xml:space="preserve">Menon (1995), </w:t>
      </w:r>
      <w:r w:rsidRPr="00E6347E">
        <w:rPr>
          <w:color w:val="000000" w:themeColor="text1"/>
          <w:sz w:val="22"/>
          <w:szCs w:val="22"/>
        </w:rPr>
        <w:t>McCarthy (2007).</w:t>
      </w:r>
    </w:p>
    <w:p w:rsidR="003B3692" w:rsidRPr="00E6347E" w:rsidRDefault="003B3692" w:rsidP="00E6347E">
      <w:pPr>
        <w:pStyle w:val="Heading3"/>
        <w:spacing w:before="60" w:after="60" w:line="340" w:lineRule="exact"/>
        <w:rPr>
          <w:rFonts w:ascii="Times New Roman" w:hAnsi="Times New Roman" w:cs="Times New Roman"/>
          <w:b/>
          <w:i/>
          <w:color w:val="000000" w:themeColor="text1"/>
          <w:sz w:val="22"/>
          <w:szCs w:val="22"/>
        </w:rPr>
      </w:pPr>
      <w:bookmarkStart w:id="20" w:name="_Toc42611427"/>
      <w:r w:rsidRPr="00E6347E">
        <w:rPr>
          <w:rFonts w:ascii="Times New Roman" w:hAnsi="Times New Roman" w:cs="Times New Roman"/>
          <w:b/>
          <w:i/>
          <w:color w:val="000000" w:themeColor="text1"/>
          <w:sz w:val="22"/>
          <w:szCs w:val="22"/>
        </w:rPr>
        <w:t xml:space="preserve">2.1.1 </w:t>
      </w:r>
      <w:bookmarkStart w:id="21" w:name="OLE_LINK529"/>
      <w:bookmarkStart w:id="22" w:name="OLE_LINK528"/>
      <w:r w:rsidRPr="00E6347E">
        <w:rPr>
          <w:rFonts w:ascii="Times New Roman" w:hAnsi="Times New Roman" w:cs="Times New Roman"/>
          <w:b/>
          <w:i/>
          <w:color w:val="000000" w:themeColor="text1"/>
          <w:sz w:val="22"/>
          <w:szCs w:val="22"/>
        </w:rPr>
        <w:t>Mối quan hệ giữa môi trường lạm phát và ERPT</w:t>
      </w:r>
      <w:bookmarkStart w:id="23" w:name="OLE_LINK10"/>
      <w:bookmarkStart w:id="24" w:name="OLE_LINK112"/>
      <w:bookmarkEnd w:id="20"/>
      <w:bookmarkEnd w:id="21"/>
      <w:bookmarkEnd w:id="22"/>
    </w:p>
    <w:p w:rsidR="003B3692" w:rsidRPr="00E6347E" w:rsidRDefault="003B3692" w:rsidP="00E6347E">
      <w:pPr>
        <w:spacing w:before="60" w:after="60" w:line="340" w:lineRule="exact"/>
        <w:jc w:val="both"/>
        <w:rPr>
          <w:color w:val="000000" w:themeColor="text1"/>
          <w:sz w:val="22"/>
          <w:szCs w:val="22"/>
        </w:rPr>
      </w:pPr>
      <w:bookmarkStart w:id="25" w:name="OLE_LINK531"/>
      <w:bookmarkStart w:id="26" w:name="OLE_LINK530"/>
      <w:r w:rsidRPr="00E6347E">
        <w:rPr>
          <w:color w:val="000000" w:themeColor="text1"/>
          <w:sz w:val="22"/>
          <w:szCs w:val="22"/>
        </w:rPr>
        <w:t xml:space="preserve">Môi trường lạm phát khác nhau có ảnh hưởng đến hành </w:t>
      </w:r>
      <w:proofErr w:type="gramStart"/>
      <w:r w:rsidRPr="00E6347E">
        <w:rPr>
          <w:color w:val="000000" w:themeColor="text1"/>
          <w:sz w:val="22"/>
          <w:szCs w:val="22"/>
        </w:rPr>
        <w:t>vi</w:t>
      </w:r>
      <w:proofErr w:type="gramEnd"/>
      <w:r w:rsidRPr="00E6347E">
        <w:rPr>
          <w:color w:val="000000" w:themeColor="text1"/>
          <w:sz w:val="22"/>
          <w:szCs w:val="22"/>
        </w:rPr>
        <w:t xml:space="preserve"> định giá của các doanh nghiệp. Thông qua mô hình thiết lập giá so le Taylor (2000) đã cho thấy những thay đổi trong sức mạnh định giá của doanh nghiệp đến từ thay đổi trong kỳ vọng của doanh nghiệp về mức độ </w:t>
      </w:r>
      <w:proofErr w:type="gramStart"/>
      <w:r w:rsidRPr="00E6347E">
        <w:rPr>
          <w:color w:val="000000" w:themeColor="text1"/>
          <w:sz w:val="22"/>
          <w:szCs w:val="22"/>
        </w:rPr>
        <w:t>dai</w:t>
      </w:r>
      <w:proofErr w:type="gramEnd"/>
      <w:r w:rsidRPr="00E6347E">
        <w:rPr>
          <w:color w:val="000000" w:themeColor="text1"/>
          <w:sz w:val="22"/>
          <w:szCs w:val="22"/>
        </w:rPr>
        <w:t xml:space="preserve"> dẳng trong thay đổi của giá và chi phí của doanh nghiệp khác trong nền kinh tế. Nghĩa là một doanh nghiệp sẽ quyết định mức độ tăng giá bán tùy thuộc vào kỳ vọng về sự gia tăng </w:t>
      </w:r>
      <w:proofErr w:type="gramStart"/>
      <w:r w:rsidRPr="00E6347E">
        <w:rPr>
          <w:color w:val="000000" w:themeColor="text1"/>
          <w:sz w:val="22"/>
          <w:szCs w:val="22"/>
        </w:rPr>
        <w:t>dai</w:t>
      </w:r>
      <w:proofErr w:type="gramEnd"/>
      <w:r w:rsidRPr="00E6347E">
        <w:rPr>
          <w:color w:val="000000" w:themeColor="text1"/>
          <w:sz w:val="22"/>
          <w:szCs w:val="22"/>
        </w:rPr>
        <w:t xml:space="preserve"> dẳng trong chi phí và giá ở các doanh nghiệp khác. </w:t>
      </w:r>
    </w:p>
    <w:bookmarkEnd w:id="25"/>
    <w:bookmarkEnd w:id="26"/>
    <w:p w:rsidR="003B3692" w:rsidRPr="00E6347E" w:rsidRDefault="003B3692" w:rsidP="00E6347E">
      <w:pPr>
        <w:spacing w:before="60" w:after="60" w:line="340" w:lineRule="exact"/>
        <w:jc w:val="both"/>
        <w:rPr>
          <w:color w:val="000000" w:themeColor="text1"/>
          <w:sz w:val="22"/>
          <w:szCs w:val="22"/>
        </w:rPr>
      </w:pPr>
      <w:r w:rsidRPr="00E6347E">
        <w:rPr>
          <w:color w:val="000000" w:themeColor="text1"/>
          <w:sz w:val="22"/>
          <w:szCs w:val="22"/>
        </w:rPr>
        <w:t xml:space="preserve">Nghiên cứu của </w:t>
      </w:r>
      <w:bookmarkStart w:id="27" w:name="OLE_LINK746"/>
      <w:bookmarkStart w:id="28" w:name="OLE_LINK745"/>
      <w:r w:rsidRPr="00E6347E">
        <w:rPr>
          <w:color w:val="222222"/>
          <w:sz w:val="22"/>
          <w:szCs w:val="22"/>
          <w:shd w:val="clear" w:color="auto" w:fill="FFFFFF"/>
        </w:rPr>
        <w:t>Baharumshah</w:t>
      </w:r>
      <w:r w:rsidRPr="00E6347E">
        <w:rPr>
          <w:color w:val="000000" w:themeColor="text1"/>
          <w:sz w:val="22"/>
          <w:szCs w:val="22"/>
        </w:rPr>
        <w:t xml:space="preserve"> và cộng sự (2017) </w:t>
      </w:r>
      <w:bookmarkEnd w:id="27"/>
      <w:bookmarkEnd w:id="28"/>
      <w:r w:rsidRPr="00E6347E">
        <w:rPr>
          <w:color w:val="000000" w:themeColor="text1"/>
          <w:sz w:val="22"/>
          <w:szCs w:val="22"/>
        </w:rPr>
        <w:t xml:space="preserve">một mặt đồng thuận với quan điểm của Taylor (2000) đồng thời bổ sung vai trò của độ bất ổn trong lạm phát. Các tác giả cho rằng doanh nghiệp sẽ không chuyển </w:t>
      </w:r>
      <w:r w:rsidRPr="00E6347E">
        <w:rPr>
          <w:color w:val="000000" w:themeColor="text1"/>
          <w:sz w:val="22"/>
          <w:szCs w:val="22"/>
        </w:rPr>
        <w:lastRenderedPageBreak/>
        <w:t xml:space="preserve">tiếp những thay đổi của tỷ giá vào giá nếu như độ bất ổn của lạm phát thấp. Độ bất ổn trong lạm phát cao biểu thị cho sự bất ổn định và khó dự đoán của lạm phát trong nền kinh tế, hàm ý rủi ro trong nền kinh tế gia tăng. Điều này làm cho các doanh nghiệp có khuynh hướng tăng mức độ truyền dẫn của tỷ giá vào trong giá cả để hạn chế rủi ro về phía mình và ngược lại. Do đó, độ bất ổn trong lạm phát cũng có thể được xem là nguồn gốc tạo mối quan hệ phi tuyến trong truyền dẫn tỷ giá. </w:t>
      </w:r>
    </w:p>
    <w:bookmarkStart w:id="29" w:name="OLE_LINK535"/>
    <w:bookmarkStart w:id="30" w:name="OLE_LINK534"/>
    <w:bookmarkStart w:id="31" w:name="OLE_LINK105"/>
    <w:p w:rsidR="003B3692" w:rsidRPr="00E6347E" w:rsidRDefault="003B3692" w:rsidP="00E6347E">
      <w:pPr>
        <w:spacing w:before="60" w:after="60" w:line="340" w:lineRule="exact"/>
        <w:jc w:val="both"/>
        <w:rPr>
          <w:rStyle w:val="fontstyle01"/>
          <w:rFonts w:ascii="Times New Roman" w:hAnsi="Times New Roman"/>
          <w:color w:val="000000" w:themeColor="text1"/>
          <w:sz w:val="22"/>
          <w:szCs w:val="22"/>
        </w:rPr>
      </w:pPr>
      <w:r w:rsidRPr="00E6347E">
        <w:rPr>
          <w:sz w:val="22"/>
          <w:szCs w:val="22"/>
        </w:rPr>
        <w:fldChar w:fldCharType="begin"/>
      </w:r>
      <w:r w:rsidRPr="00E6347E">
        <w:rPr>
          <w:rStyle w:val="fontstyle01"/>
          <w:rFonts w:ascii="Times New Roman" w:hAnsi="Times New Roman"/>
          <w:color w:val="000000" w:themeColor="text1"/>
          <w:sz w:val="22"/>
          <w:szCs w:val="22"/>
        </w:rPr>
        <w:instrText xml:space="preserve"> ADDIN EN.CITE &lt;EndNote&gt;&lt;Cite AuthorYear="1"&gt;&lt;Author&gt;Baqueiro&lt;/Author&gt;&lt;Year&gt;2003&lt;/Year&gt;&lt;RecNum&gt;477&lt;/RecNum&gt;&lt;DisplayText&gt;Baqueiro, De Leon, and Torres (2003)&lt;/DisplayText&gt;&lt;record&gt;&lt;rec-number&gt;477&lt;/rec-number&gt;&lt;foreign-keys&gt;&lt;key app="EN" db-id="faepd9zrmexaf6e50xsxp008fzzfds9sx0av" timestamp="1569173480"&gt;477&lt;/key&gt;&lt;/foreign-keys&gt;&lt;ref-type name="Journal Article"&gt;17&lt;/ref-type&gt;&lt;contributors&gt;&lt;authors&gt;&lt;author&gt;Baqueiro, Armando&lt;/author&gt;&lt;author&gt;De Leon, Alejandro Diaz&lt;/author&gt;&lt;author&gt;Torres, Alberto %J BIS papers&lt;/author&gt;&lt;/authors&gt;&lt;/contributors&gt;&lt;titles&gt;&lt;title&gt;Fear of floating or fear of inflation? The role of the exchange rate pass-through&lt;/title&gt;&lt;/titles&gt;&lt;pages&gt;338-354&lt;/pages&gt;&lt;number&gt;19&lt;/number&gt;&lt;dates&gt;&lt;year&gt;2003&lt;/year&gt;&lt;/dates&gt;&lt;urls&gt;&lt;/urls&gt;&lt;/record&gt;&lt;/Cite&gt;&lt;/EndNote&gt;</w:instrText>
      </w:r>
      <w:r w:rsidRPr="00E6347E">
        <w:rPr>
          <w:sz w:val="22"/>
          <w:szCs w:val="22"/>
        </w:rPr>
        <w:fldChar w:fldCharType="separate"/>
      </w:r>
      <w:bookmarkStart w:id="32" w:name="OLE_LINK334"/>
      <w:bookmarkStart w:id="33" w:name="OLE_LINK333"/>
      <w:bookmarkStart w:id="34" w:name="OLE_LINK114"/>
      <w:bookmarkStart w:id="35" w:name="OLE_LINK113"/>
      <w:r w:rsidRPr="00E6347E">
        <w:rPr>
          <w:rStyle w:val="fontstyle01"/>
          <w:rFonts w:ascii="Times New Roman" w:hAnsi="Times New Roman"/>
          <w:noProof/>
          <w:color w:val="000000" w:themeColor="text1"/>
          <w:sz w:val="22"/>
          <w:szCs w:val="22"/>
        </w:rPr>
        <w:t>Baqueiro</w:t>
      </w:r>
      <w:bookmarkEnd w:id="32"/>
      <w:bookmarkEnd w:id="33"/>
      <w:bookmarkEnd w:id="34"/>
      <w:bookmarkEnd w:id="35"/>
      <w:r w:rsidRPr="00E6347E">
        <w:rPr>
          <w:rStyle w:val="fontstyle01"/>
          <w:rFonts w:ascii="Times New Roman" w:hAnsi="Times New Roman"/>
          <w:noProof/>
          <w:color w:val="000000" w:themeColor="text1"/>
          <w:sz w:val="22"/>
          <w:szCs w:val="22"/>
        </w:rPr>
        <w:t xml:space="preserve"> và cộng sự (2003)</w:t>
      </w:r>
      <w:r w:rsidRPr="00E6347E">
        <w:rPr>
          <w:sz w:val="22"/>
          <w:szCs w:val="22"/>
        </w:rPr>
        <w:fldChar w:fldCharType="end"/>
      </w:r>
      <w:r w:rsidRPr="00E6347E">
        <w:rPr>
          <w:rStyle w:val="fontstyle01"/>
          <w:rFonts w:ascii="Times New Roman" w:hAnsi="Times New Roman"/>
          <w:color w:val="000000" w:themeColor="text1"/>
          <w:sz w:val="22"/>
          <w:szCs w:val="22"/>
        </w:rPr>
        <w:t xml:space="preserve"> tìm thấy bằng chứng rằng ERPT trong giai đoạn lạm phát cao thì cao hơn so với giai đoạn lạm phát thấp. Những bằng chứng này gợi ý rằng mối quan hệ giữa mức độ truyền dẫn tỷ giá vào các mức giá nội địa và môi trường lạm phát là phi tuyến. </w:t>
      </w:r>
    </w:p>
    <w:p w:rsidR="003B3692" w:rsidRPr="00E6347E" w:rsidRDefault="003B3692" w:rsidP="00E6347E">
      <w:pPr>
        <w:spacing w:before="60" w:after="60" w:line="340" w:lineRule="exact"/>
        <w:jc w:val="both"/>
        <w:rPr>
          <w:b/>
          <w:sz w:val="22"/>
          <w:szCs w:val="22"/>
        </w:rPr>
      </w:pPr>
      <w:bookmarkStart w:id="36" w:name="OLE_LINK800"/>
      <w:bookmarkStart w:id="37" w:name="OLE_LINK336"/>
      <w:bookmarkStart w:id="38" w:name="OLE_LINK335"/>
      <w:bookmarkStart w:id="39" w:name="OLE_LINK751"/>
      <w:bookmarkStart w:id="40" w:name="OLE_LINK120"/>
      <w:bookmarkStart w:id="41" w:name="OLE_LINK118"/>
      <w:bookmarkStart w:id="42" w:name="OLE_LINK537"/>
      <w:bookmarkStart w:id="43" w:name="OLE_LINK536"/>
      <w:bookmarkEnd w:id="29"/>
      <w:bookmarkEnd w:id="30"/>
      <w:r w:rsidRPr="00E6347E">
        <w:rPr>
          <w:color w:val="000000" w:themeColor="text1"/>
          <w:sz w:val="22"/>
          <w:szCs w:val="22"/>
        </w:rPr>
        <w:t>Gagnon</w:t>
      </w:r>
      <w:bookmarkEnd w:id="36"/>
      <w:bookmarkEnd w:id="37"/>
      <w:bookmarkEnd w:id="38"/>
      <w:r w:rsidRPr="00E6347E">
        <w:rPr>
          <w:color w:val="000000" w:themeColor="text1"/>
          <w:sz w:val="22"/>
          <w:szCs w:val="22"/>
        </w:rPr>
        <w:t xml:space="preserve"> và Ihrig (2004) </w:t>
      </w:r>
      <w:bookmarkEnd w:id="39"/>
      <w:bookmarkEnd w:id="40"/>
      <w:bookmarkEnd w:id="41"/>
      <w:r w:rsidRPr="00E6347E">
        <w:rPr>
          <w:color w:val="000000" w:themeColor="text1"/>
          <w:sz w:val="22"/>
          <w:szCs w:val="22"/>
        </w:rPr>
        <w:t xml:space="preserve">đã phát triển một mô hình lý thuyết để đo lường sự ảnh hưởng trong chính sách ổn định hóa lạm phát của các ngân hàng Trung ương đến mức độ truyền dẫn của tỷ giá. Kết quả từ nghiên cứu này cho thấy các quốc gia có mức lạm phát thấp và ổn định hàm ý chính sách ổn định lạm phát của ngân hàng Trung ương có hiệu quả, thì mức độ truyền dẫn từ tỷ giá vào lạm phát trở nên thấp.  </w:t>
      </w:r>
    </w:p>
    <w:p w:rsidR="00A52CE1" w:rsidRPr="00E6347E" w:rsidRDefault="003B3692" w:rsidP="00E6347E">
      <w:pPr>
        <w:spacing w:before="60" w:after="60" w:line="340" w:lineRule="exact"/>
        <w:jc w:val="both"/>
        <w:rPr>
          <w:color w:val="000000" w:themeColor="text1"/>
          <w:sz w:val="22"/>
          <w:szCs w:val="22"/>
        </w:rPr>
      </w:pPr>
      <w:bookmarkStart w:id="44" w:name="OLE_LINK338"/>
      <w:bookmarkStart w:id="45" w:name="OLE_LINK337"/>
      <w:bookmarkStart w:id="46" w:name="OLE_LINK748"/>
      <w:bookmarkStart w:id="47" w:name="OLE_LINK747"/>
      <w:bookmarkEnd w:id="42"/>
      <w:bookmarkEnd w:id="43"/>
      <w:r w:rsidRPr="00E6347E">
        <w:rPr>
          <w:color w:val="000000" w:themeColor="text1"/>
          <w:sz w:val="22"/>
          <w:szCs w:val="22"/>
        </w:rPr>
        <w:t>Choudhri</w:t>
      </w:r>
      <w:bookmarkEnd w:id="44"/>
      <w:bookmarkEnd w:id="45"/>
      <w:r w:rsidRPr="00E6347E">
        <w:rPr>
          <w:color w:val="000000" w:themeColor="text1"/>
          <w:sz w:val="22"/>
          <w:szCs w:val="22"/>
        </w:rPr>
        <w:t xml:space="preserve"> và Hakura (2006) </w:t>
      </w:r>
      <w:bookmarkEnd w:id="46"/>
      <w:bookmarkEnd w:id="47"/>
      <w:r w:rsidRPr="00E6347E">
        <w:rPr>
          <w:color w:val="000000" w:themeColor="text1"/>
          <w:sz w:val="22"/>
          <w:szCs w:val="22"/>
        </w:rPr>
        <w:t xml:space="preserve">cho thấy một mối quan hệ cùng chiều và có ý nghĩa thống kê giữa mức độ truyền dẫn và lạm phát bình quân của các quốc gia trong mẫu nghiên cứu. </w:t>
      </w:r>
      <w:bookmarkStart w:id="48" w:name="OLE_LINK714"/>
      <w:bookmarkStart w:id="49" w:name="OLE_LINK715"/>
    </w:p>
    <w:p w:rsidR="00A52CE1" w:rsidRPr="00E6347E" w:rsidRDefault="003B3692" w:rsidP="00E6347E">
      <w:pPr>
        <w:spacing w:before="60" w:after="60" w:line="340" w:lineRule="exact"/>
        <w:jc w:val="both"/>
        <w:rPr>
          <w:color w:val="000000" w:themeColor="text1"/>
          <w:sz w:val="22"/>
          <w:szCs w:val="22"/>
        </w:rPr>
      </w:pPr>
      <w:r w:rsidRPr="00E6347E">
        <w:rPr>
          <w:color w:val="000000" w:themeColor="text1"/>
          <w:sz w:val="22"/>
          <w:szCs w:val="22"/>
        </w:rPr>
        <w:t>Nghiên cứu của</w:t>
      </w:r>
      <w:r w:rsidRPr="00E6347E">
        <w:rPr>
          <w:b/>
          <w:color w:val="000000" w:themeColor="text1"/>
          <w:sz w:val="22"/>
          <w:szCs w:val="22"/>
        </w:rPr>
        <w:t xml:space="preserve"> </w:t>
      </w:r>
      <w:bookmarkStart w:id="50" w:name="OLE_LINK340"/>
      <w:bookmarkStart w:id="51" w:name="OLE_LINK339"/>
      <w:r w:rsidRPr="00E6347E">
        <w:rPr>
          <w:color w:val="000000" w:themeColor="text1"/>
          <w:sz w:val="22"/>
          <w:szCs w:val="22"/>
        </w:rPr>
        <w:t xml:space="preserve">Ca’Zorzi </w:t>
      </w:r>
      <w:bookmarkEnd w:id="50"/>
      <w:bookmarkEnd w:id="51"/>
      <w:r w:rsidRPr="00E6347E">
        <w:rPr>
          <w:color w:val="000000" w:themeColor="text1"/>
          <w:sz w:val="22"/>
          <w:szCs w:val="22"/>
        </w:rPr>
        <w:t xml:space="preserve">và cộng sự (2007) </w:t>
      </w:r>
      <w:bookmarkEnd w:id="48"/>
      <w:bookmarkEnd w:id="49"/>
      <w:r w:rsidRPr="00E6347E">
        <w:rPr>
          <w:color w:val="000000" w:themeColor="text1"/>
          <w:sz w:val="22"/>
          <w:szCs w:val="22"/>
        </w:rPr>
        <w:t xml:space="preserve">cũng tương đồng với nghiên cứu của Taylor (2000) khi cho thấy bằng chứng đáng tin cậy về mối quan hệ cùng chiều giữa mức độ truyền dẫn của tỷ giá và lạm phát. </w:t>
      </w:r>
    </w:p>
    <w:p w:rsidR="003B3692" w:rsidRPr="00E6347E" w:rsidRDefault="003B3692" w:rsidP="00E6347E">
      <w:pPr>
        <w:spacing w:before="60" w:after="60" w:line="340" w:lineRule="exact"/>
        <w:jc w:val="both"/>
        <w:rPr>
          <w:b/>
          <w:color w:val="000000" w:themeColor="text1"/>
          <w:sz w:val="22"/>
          <w:szCs w:val="22"/>
        </w:rPr>
      </w:pPr>
      <w:bookmarkStart w:id="52" w:name="OLE_LINK342"/>
      <w:bookmarkStart w:id="53" w:name="OLE_LINK341"/>
      <w:bookmarkStart w:id="54" w:name="OLE_LINK750"/>
      <w:bookmarkStart w:id="55" w:name="OLE_LINK749"/>
      <w:proofErr w:type="gramStart"/>
      <w:r w:rsidRPr="00E6347E">
        <w:rPr>
          <w:color w:val="000000" w:themeColor="text1"/>
          <w:sz w:val="22"/>
          <w:szCs w:val="22"/>
        </w:rPr>
        <w:t>Nogueira</w:t>
      </w:r>
      <w:bookmarkEnd w:id="52"/>
      <w:bookmarkEnd w:id="53"/>
      <w:r w:rsidRPr="00E6347E">
        <w:rPr>
          <w:color w:val="000000" w:themeColor="text1"/>
          <w:sz w:val="22"/>
          <w:szCs w:val="22"/>
        </w:rPr>
        <w:t xml:space="preserve"> và León-Ledesma (2011) </w:t>
      </w:r>
      <w:bookmarkEnd w:id="54"/>
      <w:bookmarkEnd w:id="55"/>
      <w:r w:rsidRPr="00E6347E">
        <w:rPr>
          <w:color w:val="000000" w:themeColor="text1"/>
          <w:sz w:val="22"/>
          <w:szCs w:val="22"/>
        </w:rPr>
        <w:t xml:space="preserve">sử dụng mô hình hồi quy chuyển tiếp trơn để đo lường truyền dẫn của tỷ giá vào trong lạm phát theo cách thức phi tuyến, kết quả cho thấy ERPT phụ thuộc vào mức độ </w:t>
      </w:r>
      <w:r w:rsidRPr="00E6347E">
        <w:rPr>
          <w:color w:val="000000" w:themeColor="text1"/>
          <w:sz w:val="22"/>
          <w:szCs w:val="22"/>
        </w:rPr>
        <w:lastRenderedPageBreak/>
        <w:t>của lạm phát, cụ thể mức độ truyền dẫn sẽ cao hơn khi lạm phát vượt qua một mức ngưỡng và ngược lại.</w:t>
      </w:r>
      <w:proofErr w:type="gramEnd"/>
      <w:r w:rsidRPr="00E6347E">
        <w:rPr>
          <w:color w:val="000000" w:themeColor="text1"/>
          <w:sz w:val="22"/>
          <w:szCs w:val="22"/>
        </w:rPr>
        <w:t xml:space="preserve"> </w:t>
      </w:r>
    </w:p>
    <w:p w:rsidR="003B3692" w:rsidRPr="00E6347E" w:rsidRDefault="003B3692" w:rsidP="00E6347E">
      <w:pPr>
        <w:pStyle w:val="Heading3"/>
        <w:spacing w:before="60" w:after="60" w:line="340" w:lineRule="exact"/>
        <w:rPr>
          <w:rFonts w:ascii="Times New Roman" w:hAnsi="Times New Roman" w:cs="Times New Roman"/>
          <w:b/>
          <w:i/>
          <w:color w:val="000000" w:themeColor="text1"/>
          <w:sz w:val="22"/>
          <w:szCs w:val="22"/>
        </w:rPr>
      </w:pPr>
      <w:bookmarkStart w:id="56" w:name="_Toc42611428"/>
      <w:bookmarkEnd w:id="31"/>
      <w:r w:rsidRPr="00E6347E">
        <w:rPr>
          <w:rFonts w:ascii="Times New Roman" w:hAnsi="Times New Roman" w:cs="Times New Roman"/>
          <w:b/>
          <w:i/>
          <w:color w:val="000000" w:themeColor="text1"/>
          <w:sz w:val="22"/>
          <w:szCs w:val="22"/>
        </w:rPr>
        <w:t xml:space="preserve">2.1.2 </w:t>
      </w:r>
      <w:bookmarkStart w:id="57" w:name="OLE_LINK541"/>
      <w:bookmarkStart w:id="58" w:name="OLE_LINK540"/>
      <w:r w:rsidRPr="00E6347E">
        <w:rPr>
          <w:rFonts w:ascii="Times New Roman" w:hAnsi="Times New Roman" w:cs="Times New Roman"/>
          <w:b/>
          <w:i/>
          <w:color w:val="000000" w:themeColor="text1"/>
          <w:sz w:val="22"/>
          <w:szCs w:val="22"/>
        </w:rPr>
        <w:t>Mối quan hệ giữa mức độ biến động tỷ giá và ERPT</w:t>
      </w:r>
      <w:bookmarkEnd w:id="56"/>
      <w:bookmarkEnd w:id="57"/>
      <w:bookmarkEnd w:id="58"/>
    </w:p>
    <w:p w:rsidR="003B3692" w:rsidRPr="00E6347E" w:rsidRDefault="003B3692" w:rsidP="00E6347E">
      <w:pPr>
        <w:spacing w:before="60" w:after="60" w:line="340" w:lineRule="exact"/>
        <w:jc w:val="both"/>
        <w:rPr>
          <w:rStyle w:val="fontstyle01"/>
          <w:rFonts w:ascii="Times New Roman" w:hAnsi="Times New Roman"/>
          <w:color w:val="000000" w:themeColor="text1"/>
          <w:sz w:val="22"/>
          <w:szCs w:val="22"/>
        </w:rPr>
      </w:pPr>
      <w:bookmarkStart w:id="59" w:name="OLE_LINK543"/>
      <w:bookmarkStart w:id="60" w:name="OLE_LINK542"/>
      <w:r w:rsidRPr="00E6347E">
        <w:rPr>
          <w:rStyle w:val="fontstyle01"/>
          <w:rFonts w:ascii="Times New Roman" w:hAnsi="Times New Roman"/>
          <w:color w:val="000000" w:themeColor="text1"/>
          <w:sz w:val="22"/>
          <w:szCs w:val="22"/>
        </w:rPr>
        <w:t>Một số mô hình lý thuyết đã được dùng để lý giải phản ứng bất đối xứng của giá cả trước xu hướng biến đổi của tỷ giá: doanh nghiệp muốn duy trì thị phần, hiệu ứng dịch chuyển sản xuất, giới hạn năng lực cung ứng và chi phí thực đơn.</w:t>
      </w:r>
    </w:p>
    <w:p w:rsidR="003B3692" w:rsidRPr="00E6347E" w:rsidRDefault="003B3692" w:rsidP="00E6347E">
      <w:pPr>
        <w:spacing w:before="60" w:after="60" w:line="340" w:lineRule="exact"/>
        <w:jc w:val="both"/>
        <w:rPr>
          <w:color w:val="000000" w:themeColor="text1"/>
          <w:sz w:val="22"/>
          <w:szCs w:val="22"/>
        </w:rPr>
      </w:pPr>
      <w:bookmarkStart w:id="61" w:name="OLE_LINK354"/>
      <w:bookmarkStart w:id="62" w:name="OLE_LINK353"/>
      <w:bookmarkStart w:id="63" w:name="OLE_LINK671"/>
      <w:bookmarkStart w:id="64" w:name="OLE_LINK670"/>
      <w:bookmarkStart w:id="65" w:name="OLE_LINK11"/>
      <w:bookmarkStart w:id="66" w:name="OLE_LINK139"/>
      <w:bookmarkStart w:id="67" w:name="OLE_LINK134"/>
      <w:bookmarkEnd w:id="23"/>
      <w:bookmarkEnd w:id="24"/>
      <w:bookmarkEnd w:id="59"/>
      <w:bookmarkEnd w:id="60"/>
      <w:proofErr w:type="gramStart"/>
      <w:r w:rsidRPr="00E6347E">
        <w:rPr>
          <w:color w:val="000000" w:themeColor="text1"/>
          <w:sz w:val="22"/>
          <w:szCs w:val="22"/>
        </w:rPr>
        <w:t>Knetter</w:t>
      </w:r>
      <w:bookmarkEnd w:id="61"/>
      <w:bookmarkEnd w:id="62"/>
      <w:r w:rsidRPr="00E6347E">
        <w:rPr>
          <w:color w:val="000000" w:themeColor="text1"/>
          <w:sz w:val="22"/>
          <w:szCs w:val="22"/>
        </w:rPr>
        <w:t xml:space="preserve"> (1994) </w:t>
      </w:r>
      <w:bookmarkEnd w:id="63"/>
      <w:bookmarkEnd w:id="64"/>
      <w:r w:rsidRPr="00E6347E">
        <w:rPr>
          <w:color w:val="000000" w:themeColor="text1"/>
          <w:sz w:val="22"/>
          <w:szCs w:val="22"/>
        </w:rPr>
        <w:t>cho thấy trước sự biến động của tỷ giá, hành vi thiết lập giá của doanh nghiệp sẽ bị ảnh hưởng theo các hướng khác nhau do các điều kiện về giới hạn sản lượng cung ứng, rào cản trong thương mại, từ đó làm cho mức độ trung chuyển những thay đổi trong tỷ giá vào giá bán sẽ thay đổi.</w:t>
      </w:r>
      <w:proofErr w:type="gramEnd"/>
      <w:r w:rsidRPr="00E6347E">
        <w:rPr>
          <w:color w:val="000000" w:themeColor="text1"/>
          <w:sz w:val="22"/>
          <w:szCs w:val="22"/>
        </w:rPr>
        <w:t xml:space="preserve"> </w:t>
      </w:r>
    </w:p>
    <w:p w:rsidR="003B3692" w:rsidRPr="00E6347E" w:rsidRDefault="003B3692" w:rsidP="00E6347E">
      <w:pPr>
        <w:spacing w:before="60" w:after="60" w:line="340" w:lineRule="exact"/>
        <w:jc w:val="both"/>
        <w:rPr>
          <w:color w:val="000000" w:themeColor="text1"/>
          <w:sz w:val="22"/>
          <w:szCs w:val="22"/>
        </w:rPr>
      </w:pPr>
      <w:bookmarkStart w:id="68" w:name="OLE_LINK835"/>
      <w:bookmarkStart w:id="69" w:name="OLE_LINK834"/>
      <w:bookmarkStart w:id="70" w:name="OLE_LINK356"/>
      <w:bookmarkStart w:id="71" w:name="OLE_LINK355"/>
      <w:bookmarkStart w:id="72" w:name="OLE_LINK719"/>
      <w:bookmarkStart w:id="73" w:name="OLE_LINK718"/>
      <w:r w:rsidRPr="00E6347E">
        <w:rPr>
          <w:color w:val="000000" w:themeColor="text1"/>
          <w:sz w:val="22"/>
          <w:szCs w:val="22"/>
        </w:rPr>
        <w:t>Gil</w:t>
      </w:r>
      <w:bookmarkEnd w:id="68"/>
      <w:bookmarkEnd w:id="69"/>
      <w:r w:rsidRPr="00E6347E">
        <w:rPr>
          <w:color w:val="000000" w:themeColor="text1"/>
          <w:sz w:val="22"/>
          <w:szCs w:val="22"/>
        </w:rPr>
        <w:t xml:space="preserve">-Pareja </w:t>
      </w:r>
      <w:bookmarkEnd w:id="70"/>
      <w:bookmarkEnd w:id="71"/>
      <w:r w:rsidRPr="00E6347E">
        <w:rPr>
          <w:color w:val="000000" w:themeColor="text1"/>
          <w:sz w:val="22"/>
          <w:szCs w:val="22"/>
        </w:rPr>
        <w:t xml:space="preserve">(2000) thấy tồn tại bằng chứng sự bất đối xứng trong hành </w:t>
      </w:r>
      <w:proofErr w:type="gramStart"/>
      <w:r w:rsidRPr="00E6347E">
        <w:rPr>
          <w:color w:val="000000" w:themeColor="text1"/>
          <w:sz w:val="22"/>
          <w:szCs w:val="22"/>
        </w:rPr>
        <w:t>vi</w:t>
      </w:r>
      <w:proofErr w:type="gramEnd"/>
      <w:r w:rsidRPr="00E6347E">
        <w:rPr>
          <w:color w:val="000000" w:themeColor="text1"/>
          <w:sz w:val="22"/>
          <w:szCs w:val="22"/>
        </w:rPr>
        <w:t xml:space="preserve"> thiết lập giá để thương mại của các doanh nghiệp vào thời kỳ đồng tiền của nhà xuất khẩu tăng giá và giảm giá.</w:t>
      </w:r>
    </w:p>
    <w:p w:rsidR="005D0CFE" w:rsidRPr="00E6347E" w:rsidRDefault="003B3692" w:rsidP="00E6347E">
      <w:pPr>
        <w:spacing w:before="60" w:after="60" w:line="340" w:lineRule="exact"/>
        <w:jc w:val="both"/>
        <w:rPr>
          <w:color w:val="000000" w:themeColor="text1"/>
          <w:sz w:val="22"/>
          <w:szCs w:val="22"/>
        </w:rPr>
      </w:pPr>
      <w:bookmarkStart w:id="74" w:name="OLE_LINK358"/>
      <w:bookmarkStart w:id="75" w:name="OLE_LINK357"/>
      <w:r w:rsidRPr="00E6347E">
        <w:rPr>
          <w:color w:val="000000" w:themeColor="text1"/>
          <w:sz w:val="22"/>
          <w:szCs w:val="22"/>
        </w:rPr>
        <w:t>Pollard</w:t>
      </w:r>
      <w:bookmarkEnd w:id="74"/>
      <w:bookmarkEnd w:id="75"/>
      <w:r w:rsidRPr="00E6347E">
        <w:rPr>
          <w:color w:val="000000" w:themeColor="text1"/>
          <w:sz w:val="22"/>
          <w:szCs w:val="22"/>
        </w:rPr>
        <w:t xml:space="preserve"> và Coughlin (2004) </w:t>
      </w:r>
      <w:r w:rsidR="00796327" w:rsidRPr="00E6347E">
        <w:rPr>
          <w:color w:val="000000" w:themeColor="text1"/>
          <w:sz w:val="22"/>
          <w:szCs w:val="22"/>
        </w:rPr>
        <w:t>cho thấy</w:t>
      </w:r>
      <w:r w:rsidRPr="00E6347E">
        <w:rPr>
          <w:color w:val="000000" w:themeColor="text1"/>
          <w:sz w:val="22"/>
          <w:szCs w:val="22"/>
        </w:rPr>
        <w:t xml:space="preserve"> các doanh nghiệp cũng phản ứng bất đối xứng trước những thay đổi lớn hoặc nhỏ của tỷ giá. </w:t>
      </w:r>
      <w:bookmarkStart w:id="76" w:name="OLE_LINK445"/>
      <w:bookmarkStart w:id="77" w:name="OLE_LINK361"/>
      <w:bookmarkStart w:id="78" w:name="OLE_LINK360"/>
      <w:bookmarkStart w:id="79" w:name="OLE_LINK359"/>
    </w:p>
    <w:p w:rsidR="00F80059" w:rsidRPr="00E6347E" w:rsidRDefault="003B3692" w:rsidP="00E6347E">
      <w:pPr>
        <w:spacing w:before="60" w:after="60" w:line="340" w:lineRule="exact"/>
        <w:jc w:val="both"/>
        <w:rPr>
          <w:color w:val="000000" w:themeColor="text1"/>
          <w:sz w:val="22"/>
          <w:szCs w:val="22"/>
        </w:rPr>
      </w:pPr>
      <w:r w:rsidRPr="00E6347E">
        <w:rPr>
          <w:color w:val="000000" w:themeColor="text1"/>
          <w:sz w:val="22"/>
          <w:szCs w:val="22"/>
        </w:rPr>
        <w:t>Bussière</w:t>
      </w:r>
      <w:bookmarkEnd w:id="76"/>
      <w:bookmarkEnd w:id="77"/>
      <w:bookmarkEnd w:id="78"/>
      <w:bookmarkEnd w:id="79"/>
      <w:r w:rsidR="005D0CFE" w:rsidRPr="00E6347E">
        <w:rPr>
          <w:color w:val="000000" w:themeColor="text1"/>
          <w:sz w:val="22"/>
          <w:szCs w:val="22"/>
        </w:rPr>
        <w:t xml:space="preserve"> (2013), </w:t>
      </w:r>
      <w:r w:rsidR="005D0CFE" w:rsidRPr="00E6347E">
        <w:rPr>
          <w:rStyle w:val="fontstyle01"/>
          <w:rFonts w:ascii="Times New Roman" w:eastAsiaTheme="minorEastAsia" w:hAnsi="Times New Roman"/>
          <w:color w:val="000000" w:themeColor="text1"/>
          <w:sz w:val="22"/>
          <w:szCs w:val="22"/>
        </w:rPr>
        <w:t xml:space="preserve">Faryna (2016) </w:t>
      </w:r>
      <w:r w:rsidRPr="00E6347E">
        <w:rPr>
          <w:color w:val="000000" w:themeColor="text1"/>
          <w:sz w:val="22"/>
          <w:szCs w:val="22"/>
        </w:rPr>
        <w:t>cũng cho thấy truyền dẫn tỷ g</w:t>
      </w:r>
      <w:bookmarkStart w:id="80" w:name="OLE_LINK363"/>
      <w:bookmarkStart w:id="81" w:name="OLE_LINK362"/>
      <w:r w:rsidR="00F80059" w:rsidRPr="00E6347E">
        <w:rPr>
          <w:color w:val="000000" w:themeColor="text1"/>
          <w:sz w:val="22"/>
          <w:szCs w:val="22"/>
        </w:rPr>
        <w:t xml:space="preserve">iá là phi tuyến và bất đối xứng. </w:t>
      </w:r>
    </w:p>
    <w:p w:rsidR="003B3692" w:rsidRPr="00E6347E" w:rsidRDefault="003B3692" w:rsidP="00E6347E">
      <w:pPr>
        <w:spacing w:before="60" w:after="60" w:line="340" w:lineRule="exact"/>
        <w:jc w:val="both"/>
        <w:rPr>
          <w:rStyle w:val="fontstyle01"/>
          <w:rFonts w:ascii="Times New Roman" w:hAnsi="Times New Roman"/>
          <w:color w:val="000000" w:themeColor="text1"/>
          <w:sz w:val="22"/>
          <w:szCs w:val="22"/>
        </w:rPr>
      </w:pPr>
      <w:r w:rsidRPr="00E6347E">
        <w:rPr>
          <w:color w:val="000000" w:themeColor="text1"/>
          <w:sz w:val="22"/>
          <w:szCs w:val="22"/>
        </w:rPr>
        <w:t>Cheikh</w:t>
      </w:r>
      <w:bookmarkEnd w:id="80"/>
      <w:bookmarkEnd w:id="81"/>
      <w:r w:rsidRPr="00E6347E">
        <w:rPr>
          <w:color w:val="000000" w:themeColor="text1"/>
          <w:sz w:val="22"/>
          <w:szCs w:val="22"/>
        </w:rPr>
        <w:t xml:space="preserve"> (2012) cho thấy không có bằng chứng rõ ràng về chiều hướng bất đối xứng của ERPT ở các nước trong mẫu nghiên cứu. </w:t>
      </w:r>
      <w:r w:rsidRPr="00E6347E">
        <w:rPr>
          <w:rStyle w:val="fontstyle01"/>
          <w:rFonts w:ascii="Times New Roman" w:eastAsiaTheme="minorEastAsia" w:hAnsi="Times New Roman"/>
          <w:color w:val="000000" w:themeColor="text1"/>
          <w:sz w:val="22"/>
          <w:szCs w:val="22"/>
        </w:rPr>
        <w:t xml:space="preserve"> </w:t>
      </w:r>
      <w:bookmarkEnd w:id="72"/>
      <w:bookmarkEnd w:id="73"/>
    </w:p>
    <w:p w:rsidR="003B3692" w:rsidRPr="00E6347E" w:rsidRDefault="003B3692" w:rsidP="00E6347E">
      <w:pPr>
        <w:pStyle w:val="Heading3"/>
        <w:spacing w:before="60" w:after="60" w:line="340" w:lineRule="exact"/>
        <w:rPr>
          <w:rFonts w:ascii="Times New Roman" w:hAnsi="Times New Roman" w:cs="Times New Roman"/>
          <w:b/>
          <w:i/>
          <w:sz w:val="22"/>
          <w:szCs w:val="22"/>
        </w:rPr>
      </w:pPr>
      <w:bookmarkStart w:id="82" w:name="_Toc42611429"/>
      <w:bookmarkStart w:id="83" w:name="OLE_LINK148"/>
      <w:bookmarkStart w:id="84" w:name="OLE_LINK149"/>
      <w:bookmarkStart w:id="85" w:name="OLE_LINK12"/>
      <w:bookmarkEnd w:id="65"/>
      <w:bookmarkEnd w:id="66"/>
      <w:bookmarkEnd w:id="67"/>
      <w:r w:rsidRPr="00E6347E">
        <w:rPr>
          <w:rFonts w:ascii="Times New Roman" w:hAnsi="Times New Roman" w:cs="Times New Roman"/>
          <w:b/>
          <w:i/>
          <w:color w:val="000000" w:themeColor="text1"/>
          <w:sz w:val="22"/>
          <w:szCs w:val="22"/>
        </w:rPr>
        <w:t xml:space="preserve">2.1.3 </w:t>
      </w:r>
      <w:bookmarkStart w:id="86" w:name="OLE_LINK545"/>
      <w:bookmarkStart w:id="87" w:name="OLE_LINK544"/>
      <w:r w:rsidRPr="00E6347E">
        <w:rPr>
          <w:rFonts w:ascii="Times New Roman" w:hAnsi="Times New Roman" w:cs="Times New Roman"/>
          <w:b/>
          <w:i/>
          <w:color w:val="000000" w:themeColor="text1"/>
          <w:sz w:val="22"/>
          <w:szCs w:val="22"/>
        </w:rPr>
        <w:t xml:space="preserve">Mối quan hệ giữa </w:t>
      </w:r>
      <w:proofErr w:type="gramStart"/>
      <w:r w:rsidRPr="00E6347E">
        <w:rPr>
          <w:rFonts w:ascii="Times New Roman" w:hAnsi="Times New Roman" w:cs="Times New Roman"/>
          <w:b/>
          <w:i/>
          <w:color w:val="000000" w:themeColor="text1"/>
          <w:sz w:val="22"/>
          <w:szCs w:val="22"/>
        </w:rPr>
        <w:t>chu</w:t>
      </w:r>
      <w:proofErr w:type="gramEnd"/>
      <w:r w:rsidRPr="00E6347E">
        <w:rPr>
          <w:rFonts w:ascii="Times New Roman" w:hAnsi="Times New Roman" w:cs="Times New Roman"/>
          <w:b/>
          <w:i/>
          <w:color w:val="000000" w:themeColor="text1"/>
          <w:sz w:val="22"/>
          <w:szCs w:val="22"/>
        </w:rPr>
        <w:t xml:space="preserve"> kỳ kinh tế và ERPT</w:t>
      </w:r>
      <w:bookmarkEnd w:id="82"/>
      <w:bookmarkEnd w:id="86"/>
      <w:bookmarkEnd w:id="87"/>
    </w:p>
    <w:p w:rsidR="00F80059" w:rsidRPr="00E6347E" w:rsidRDefault="003B3692" w:rsidP="00E6347E">
      <w:pPr>
        <w:spacing w:before="60" w:after="60" w:line="340" w:lineRule="exact"/>
        <w:jc w:val="both"/>
        <w:rPr>
          <w:color w:val="000000" w:themeColor="text1"/>
          <w:sz w:val="22"/>
          <w:szCs w:val="22"/>
        </w:rPr>
      </w:pPr>
      <w:bookmarkStart w:id="88" w:name="OLE_LINK549"/>
      <w:bookmarkStart w:id="89" w:name="OLE_LINK548"/>
      <w:bookmarkStart w:id="90" w:name="OLE_LINK155"/>
      <w:bookmarkEnd w:id="83"/>
      <w:bookmarkEnd w:id="84"/>
      <w:bookmarkEnd w:id="85"/>
      <w:r w:rsidRPr="00E6347E">
        <w:rPr>
          <w:color w:val="000000" w:themeColor="text1"/>
          <w:sz w:val="22"/>
          <w:szCs w:val="22"/>
        </w:rPr>
        <w:t xml:space="preserve">Trong thời kỳ nền kinh tế bùng nổ mức độ truyền dẫn tỷ giá được trông đợi sẽ cao hơn so với trong thời kỳ nền kinh tế suy thoái. Nguyên nhân là do các công ty thấy dễ truyền dẫn những thay đổi trong tỷ giá vào </w:t>
      </w:r>
      <w:r w:rsidRPr="00E6347E">
        <w:rPr>
          <w:color w:val="000000" w:themeColor="text1"/>
          <w:sz w:val="22"/>
          <w:szCs w:val="22"/>
        </w:rPr>
        <w:lastRenderedPageBreak/>
        <w:t xml:space="preserve">giá bán của họ trong thời kỳ nền kinh tế đang tăng trưởng hơn là khi nền kinh tế trì trệ và doanh số của các công ty đang giảm. </w:t>
      </w:r>
      <w:bookmarkStart w:id="91" w:name="OLE_LINK838"/>
      <w:bookmarkStart w:id="92" w:name="OLE_LINK837"/>
    </w:p>
    <w:p w:rsidR="00F80059" w:rsidRPr="00E6347E" w:rsidRDefault="003B3692" w:rsidP="00E6347E">
      <w:pPr>
        <w:spacing w:before="60" w:after="60" w:line="340" w:lineRule="exact"/>
        <w:jc w:val="both"/>
        <w:rPr>
          <w:color w:val="000000" w:themeColor="text1"/>
          <w:sz w:val="22"/>
          <w:szCs w:val="22"/>
        </w:rPr>
      </w:pPr>
      <w:r w:rsidRPr="00E6347E">
        <w:rPr>
          <w:color w:val="000000" w:themeColor="text1"/>
          <w:sz w:val="22"/>
          <w:szCs w:val="22"/>
        </w:rPr>
        <w:t>Goldfajn</w:t>
      </w:r>
      <w:bookmarkEnd w:id="91"/>
      <w:bookmarkEnd w:id="92"/>
      <w:r w:rsidRPr="00E6347E">
        <w:rPr>
          <w:color w:val="000000" w:themeColor="text1"/>
          <w:sz w:val="22"/>
          <w:szCs w:val="22"/>
        </w:rPr>
        <w:t xml:space="preserve"> và Werlang (2000) cho thấy giai đoạn kinh tế suy thoái mức truyền dẫn vào giá cao hơn giai đoạn nền kinh tế mở rộng. </w:t>
      </w:r>
      <w:bookmarkStart w:id="93" w:name="OLE_LINK840"/>
      <w:bookmarkStart w:id="94" w:name="OLE_LINK839"/>
      <w:r w:rsidRPr="00E6347E">
        <w:rPr>
          <w:color w:val="000000" w:themeColor="text1"/>
          <w:sz w:val="22"/>
          <w:szCs w:val="22"/>
        </w:rPr>
        <w:t>Correa</w:t>
      </w:r>
      <w:bookmarkEnd w:id="93"/>
      <w:bookmarkEnd w:id="94"/>
      <w:r w:rsidRPr="00E6347E">
        <w:rPr>
          <w:color w:val="000000" w:themeColor="text1"/>
          <w:sz w:val="22"/>
          <w:szCs w:val="22"/>
        </w:rPr>
        <w:t xml:space="preserve"> và Minella (2006) và </w:t>
      </w:r>
      <w:bookmarkStart w:id="95" w:name="OLE_LINK842"/>
      <w:bookmarkStart w:id="96" w:name="OLE_LINK841"/>
      <w:bookmarkStart w:id="97" w:name="OLE_LINK844"/>
      <w:bookmarkStart w:id="98" w:name="OLE_LINK843"/>
      <w:r w:rsidRPr="00E6347E">
        <w:rPr>
          <w:color w:val="000000" w:themeColor="text1"/>
          <w:sz w:val="22"/>
          <w:szCs w:val="22"/>
        </w:rPr>
        <w:t>Przystupa</w:t>
      </w:r>
      <w:bookmarkEnd w:id="95"/>
      <w:bookmarkEnd w:id="96"/>
      <w:r w:rsidRPr="00E6347E">
        <w:rPr>
          <w:color w:val="000000" w:themeColor="text1"/>
          <w:sz w:val="22"/>
          <w:szCs w:val="22"/>
        </w:rPr>
        <w:t xml:space="preserve"> và </w:t>
      </w:r>
      <w:bookmarkStart w:id="99" w:name="OLE_LINK846"/>
      <w:bookmarkStart w:id="100" w:name="OLE_LINK845"/>
      <w:r w:rsidRPr="00E6347E">
        <w:rPr>
          <w:color w:val="000000" w:themeColor="text1"/>
          <w:sz w:val="22"/>
          <w:szCs w:val="22"/>
        </w:rPr>
        <w:t>Wróbel</w:t>
      </w:r>
      <w:bookmarkEnd w:id="99"/>
      <w:bookmarkEnd w:id="100"/>
      <w:r w:rsidRPr="00E6347E">
        <w:rPr>
          <w:color w:val="000000" w:themeColor="text1"/>
          <w:sz w:val="22"/>
          <w:szCs w:val="22"/>
        </w:rPr>
        <w:t xml:space="preserve"> </w:t>
      </w:r>
      <w:bookmarkEnd w:id="97"/>
      <w:bookmarkEnd w:id="98"/>
      <w:r w:rsidRPr="00E6347E">
        <w:rPr>
          <w:color w:val="000000" w:themeColor="text1"/>
          <w:sz w:val="22"/>
          <w:szCs w:val="22"/>
        </w:rPr>
        <w:t xml:space="preserve">(2011) thông qua khung phân tích đường công Phillips có ngưỡng cũng xác nhận hành </w:t>
      </w:r>
      <w:proofErr w:type="gramStart"/>
      <w:r w:rsidRPr="00E6347E">
        <w:rPr>
          <w:color w:val="000000" w:themeColor="text1"/>
          <w:sz w:val="22"/>
          <w:szCs w:val="22"/>
        </w:rPr>
        <w:t>vi</w:t>
      </w:r>
      <w:proofErr w:type="gramEnd"/>
      <w:r w:rsidRPr="00E6347E">
        <w:rPr>
          <w:color w:val="000000" w:themeColor="text1"/>
          <w:sz w:val="22"/>
          <w:szCs w:val="22"/>
        </w:rPr>
        <w:t xml:space="preserve"> bất đối xứng của ERPT với tốc độ tăng trưởng kinh tế. </w:t>
      </w:r>
    </w:p>
    <w:p w:rsidR="003B3692" w:rsidRPr="00E6347E" w:rsidRDefault="003B3692" w:rsidP="00E6347E">
      <w:pPr>
        <w:spacing w:before="60" w:after="60" w:line="340" w:lineRule="exact"/>
        <w:jc w:val="both"/>
        <w:rPr>
          <w:color w:val="000000" w:themeColor="text1"/>
          <w:sz w:val="22"/>
          <w:szCs w:val="22"/>
        </w:rPr>
      </w:pPr>
      <w:r w:rsidRPr="00E6347E">
        <w:rPr>
          <w:color w:val="000000" w:themeColor="text1"/>
          <w:sz w:val="22"/>
          <w:szCs w:val="22"/>
        </w:rPr>
        <w:t xml:space="preserve">Nogueira và León-Ledesma (2008) cho thấy bằng chứng về một mối quan hệ phi tuyến giữa ERPT và chênh lệch sản lượng ở một vài quốc gia trong mẫu nghiên cứu của họ. </w:t>
      </w:r>
      <w:bookmarkStart w:id="101" w:name="OLE_LINK551"/>
      <w:bookmarkStart w:id="102" w:name="OLE_LINK550"/>
      <w:bookmarkEnd w:id="88"/>
      <w:bookmarkEnd w:id="89"/>
      <w:r w:rsidRPr="00E6347E">
        <w:rPr>
          <w:color w:val="000000" w:themeColor="text1"/>
          <w:sz w:val="22"/>
          <w:szCs w:val="22"/>
        </w:rPr>
        <w:t xml:space="preserve"> </w:t>
      </w:r>
    </w:p>
    <w:p w:rsidR="003B3692" w:rsidRPr="00E6347E" w:rsidRDefault="003B3692" w:rsidP="00E6347E">
      <w:pPr>
        <w:pStyle w:val="Heading3"/>
        <w:spacing w:before="60" w:after="60" w:line="340" w:lineRule="exact"/>
        <w:rPr>
          <w:rFonts w:ascii="Times New Roman" w:hAnsi="Times New Roman" w:cs="Times New Roman"/>
          <w:b/>
          <w:i/>
          <w:color w:val="000000" w:themeColor="text1"/>
          <w:sz w:val="22"/>
          <w:szCs w:val="22"/>
        </w:rPr>
      </w:pPr>
      <w:bookmarkStart w:id="103" w:name="_Toc42611430"/>
      <w:bookmarkStart w:id="104" w:name="OLE_LINK156"/>
      <w:bookmarkStart w:id="105" w:name="OLE_LINK157"/>
      <w:bookmarkEnd w:id="90"/>
      <w:bookmarkEnd w:id="101"/>
      <w:bookmarkEnd w:id="102"/>
      <w:r w:rsidRPr="00E6347E">
        <w:rPr>
          <w:rFonts w:ascii="Times New Roman" w:hAnsi="Times New Roman" w:cs="Times New Roman"/>
          <w:b/>
          <w:i/>
          <w:color w:val="000000" w:themeColor="text1"/>
          <w:sz w:val="22"/>
          <w:szCs w:val="22"/>
        </w:rPr>
        <w:t xml:space="preserve">2.1.4 </w:t>
      </w:r>
      <w:bookmarkStart w:id="106" w:name="OLE_LINK553"/>
      <w:bookmarkStart w:id="107" w:name="OLE_LINK552"/>
      <w:r w:rsidRPr="00E6347E">
        <w:rPr>
          <w:rFonts w:ascii="Times New Roman" w:hAnsi="Times New Roman" w:cs="Times New Roman"/>
          <w:b/>
          <w:i/>
          <w:color w:val="000000" w:themeColor="text1"/>
          <w:sz w:val="22"/>
          <w:szCs w:val="22"/>
        </w:rPr>
        <w:t>Mối quan hệ giữa độ mở thương mại và ERPT</w:t>
      </w:r>
      <w:bookmarkEnd w:id="103"/>
      <w:bookmarkEnd w:id="106"/>
      <w:bookmarkEnd w:id="107"/>
    </w:p>
    <w:p w:rsidR="003B3692" w:rsidRPr="00E6347E" w:rsidRDefault="003B3692" w:rsidP="00E6347E">
      <w:pPr>
        <w:spacing w:before="60" w:after="60" w:line="340" w:lineRule="exact"/>
        <w:jc w:val="both"/>
        <w:rPr>
          <w:color w:val="000000" w:themeColor="text1"/>
          <w:sz w:val="22"/>
          <w:szCs w:val="22"/>
        </w:rPr>
      </w:pPr>
      <w:bookmarkStart w:id="108" w:name="OLE_LINK555"/>
      <w:bookmarkStart w:id="109" w:name="OLE_LINK554"/>
      <w:bookmarkStart w:id="110" w:name="OLE_LINK158"/>
      <w:bookmarkEnd w:id="104"/>
      <w:bookmarkEnd w:id="105"/>
      <w:r w:rsidRPr="00E6347E">
        <w:rPr>
          <w:color w:val="000000" w:themeColor="text1"/>
          <w:sz w:val="22"/>
          <w:szCs w:val="22"/>
        </w:rPr>
        <w:t xml:space="preserve">Hầu hết các nghiên cứu trong chủ đề này đều kỳ vọng mối quan hệ cùng chiều giữa ERPT và độ mở thương mại. </w:t>
      </w:r>
      <w:r w:rsidR="00ED4801" w:rsidRPr="00E6347E">
        <w:rPr>
          <w:color w:val="000000" w:themeColor="text1"/>
          <w:sz w:val="22"/>
          <w:szCs w:val="22"/>
        </w:rPr>
        <w:t xml:space="preserve">Độ </w:t>
      </w:r>
      <w:r w:rsidRPr="00E6347E">
        <w:rPr>
          <w:color w:val="000000" w:themeColor="text1"/>
          <w:sz w:val="22"/>
          <w:szCs w:val="22"/>
        </w:rPr>
        <w:t xml:space="preserve">mở thương mại cao hơn thì phản ứng của giá đối với những thay đổi trong tỷ giá càng cao hơn (McKinnon (1963), McCarthy (2007)). </w:t>
      </w:r>
    </w:p>
    <w:p w:rsidR="003B3692" w:rsidRPr="00E6347E" w:rsidRDefault="003B3692" w:rsidP="00E6347E">
      <w:pPr>
        <w:spacing w:before="60" w:after="60" w:line="340" w:lineRule="exact"/>
        <w:jc w:val="both"/>
        <w:rPr>
          <w:color w:val="000000" w:themeColor="text1"/>
          <w:sz w:val="22"/>
          <w:szCs w:val="22"/>
        </w:rPr>
      </w:pPr>
      <w:r w:rsidRPr="00E6347E">
        <w:rPr>
          <w:color w:val="000000" w:themeColor="text1"/>
          <w:sz w:val="22"/>
          <w:szCs w:val="22"/>
        </w:rPr>
        <w:t xml:space="preserve">Tuy nhiên, Romer (1993) cung cấp bằng chứng thực nghiệm cho thấy lạm phát có mối quan hệ ngược chiều với độ mở, </w:t>
      </w:r>
      <w:proofErr w:type="gramStart"/>
      <w:r w:rsidRPr="00E6347E">
        <w:rPr>
          <w:color w:val="000000" w:themeColor="text1"/>
          <w:sz w:val="22"/>
          <w:szCs w:val="22"/>
        </w:rPr>
        <w:t>theo</w:t>
      </w:r>
      <w:proofErr w:type="gramEnd"/>
      <w:r w:rsidRPr="00E6347E">
        <w:rPr>
          <w:color w:val="000000" w:themeColor="text1"/>
          <w:sz w:val="22"/>
          <w:szCs w:val="22"/>
        </w:rPr>
        <w:t xml:space="preserve"> đó tỷ lệ lạm phát bình quân nhỏ hơn ở những quốc gia có độ mở lớn hơn. Theo giả thuyết của Taylor (2000) lạm phát và truyền dẫn có mối tương quan cùng chiều từ đó có thể đưa ra nhận định độ mở thương mại và hệ số truyền dẫn tỷ giá có mối tương quan nghịch chiều. </w:t>
      </w:r>
    </w:p>
    <w:p w:rsidR="003B3692" w:rsidRPr="00E6347E" w:rsidRDefault="003B3692" w:rsidP="00E6347E">
      <w:pPr>
        <w:spacing w:before="60" w:after="60" w:line="340" w:lineRule="exact"/>
        <w:jc w:val="both"/>
        <w:rPr>
          <w:rStyle w:val="fontstyle01"/>
          <w:rFonts w:ascii="Times New Roman" w:hAnsi="Times New Roman"/>
          <w:color w:val="000000" w:themeColor="text1"/>
          <w:sz w:val="22"/>
          <w:szCs w:val="22"/>
        </w:rPr>
      </w:pPr>
      <w:bookmarkStart w:id="111" w:name="OLE_LINK377"/>
      <w:bookmarkStart w:id="112" w:name="OLE_LINK376"/>
      <w:bookmarkStart w:id="113" w:name="OLE_LINK851"/>
      <w:bookmarkStart w:id="114" w:name="OLE_LINK850"/>
      <w:bookmarkEnd w:id="108"/>
      <w:bookmarkEnd w:id="109"/>
      <w:r w:rsidRPr="00E6347E">
        <w:rPr>
          <w:rStyle w:val="fontstyle01"/>
          <w:rFonts w:ascii="Times New Roman" w:hAnsi="Times New Roman"/>
          <w:color w:val="000000" w:themeColor="text1"/>
          <w:sz w:val="22"/>
          <w:szCs w:val="22"/>
        </w:rPr>
        <w:t>Menon</w:t>
      </w:r>
      <w:bookmarkEnd w:id="111"/>
      <w:bookmarkEnd w:id="112"/>
      <w:r w:rsidRPr="00E6347E">
        <w:rPr>
          <w:rStyle w:val="fontstyle01"/>
          <w:rFonts w:ascii="Times New Roman" w:hAnsi="Times New Roman"/>
          <w:color w:val="000000" w:themeColor="text1"/>
          <w:sz w:val="22"/>
          <w:szCs w:val="22"/>
        </w:rPr>
        <w:t xml:space="preserve"> </w:t>
      </w:r>
      <w:bookmarkEnd w:id="113"/>
      <w:bookmarkEnd w:id="114"/>
      <w:r w:rsidRPr="00E6347E">
        <w:rPr>
          <w:rStyle w:val="fontstyle01"/>
          <w:rFonts w:ascii="Times New Roman" w:hAnsi="Times New Roman"/>
          <w:color w:val="000000" w:themeColor="text1"/>
          <w:sz w:val="22"/>
          <w:szCs w:val="22"/>
        </w:rPr>
        <w:t xml:space="preserve">(1995) </w:t>
      </w:r>
      <w:r w:rsidR="00C419AC" w:rsidRPr="00E6347E">
        <w:rPr>
          <w:rStyle w:val="fontstyle01"/>
          <w:rFonts w:ascii="Times New Roman" w:hAnsi="Times New Roman"/>
          <w:color w:val="000000" w:themeColor="text1"/>
          <w:sz w:val="22"/>
          <w:szCs w:val="22"/>
        </w:rPr>
        <w:t>đã kết luận</w:t>
      </w:r>
      <w:r w:rsidRPr="00E6347E">
        <w:rPr>
          <w:rStyle w:val="fontstyle01"/>
          <w:rFonts w:ascii="Times New Roman" w:hAnsi="Times New Roman"/>
          <w:color w:val="000000" w:themeColor="text1"/>
          <w:sz w:val="22"/>
          <w:szCs w:val="22"/>
        </w:rPr>
        <w:t xml:space="preserve"> mức độ truyền dẫn là khác biệt nhau </w:t>
      </w:r>
      <w:r w:rsidR="00C419AC" w:rsidRPr="00E6347E">
        <w:rPr>
          <w:rStyle w:val="fontstyle01"/>
          <w:rFonts w:ascii="Times New Roman" w:hAnsi="Times New Roman"/>
          <w:color w:val="000000" w:themeColor="text1"/>
          <w:sz w:val="22"/>
          <w:szCs w:val="22"/>
        </w:rPr>
        <w:t>do</w:t>
      </w:r>
      <w:r w:rsidRPr="00E6347E">
        <w:rPr>
          <w:rStyle w:val="fontstyle01"/>
          <w:rFonts w:ascii="Times New Roman" w:hAnsi="Times New Roman"/>
          <w:color w:val="000000" w:themeColor="text1"/>
          <w:sz w:val="22"/>
          <w:szCs w:val="22"/>
        </w:rPr>
        <w:t xml:space="preserve"> ảnh hư</w:t>
      </w:r>
      <w:r w:rsidR="00C419AC" w:rsidRPr="00E6347E">
        <w:rPr>
          <w:rStyle w:val="fontstyle01"/>
          <w:rFonts w:ascii="Times New Roman" w:hAnsi="Times New Roman"/>
          <w:color w:val="000000" w:themeColor="text1"/>
          <w:sz w:val="22"/>
          <w:szCs w:val="22"/>
        </w:rPr>
        <w:t>ở</w:t>
      </w:r>
      <w:r w:rsidRPr="00E6347E">
        <w:rPr>
          <w:rStyle w:val="fontstyle01"/>
          <w:rFonts w:ascii="Times New Roman" w:hAnsi="Times New Roman"/>
          <w:color w:val="000000" w:themeColor="text1"/>
          <w:sz w:val="22"/>
          <w:szCs w:val="22"/>
        </w:rPr>
        <w:t xml:space="preserve">ng </w:t>
      </w:r>
      <w:r w:rsidR="00C419AC" w:rsidRPr="00E6347E">
        <w:rPr>
          <w:rStyle w:val="fontstyle01"/>
          <w:rFonts w:ascii="Times New Roman" w:hAnsi="Times New Roman"/>
          <w:color w:val="000000" w:themeColor="text1"/>
          <w:sz w:val="22"/>
          <w:szCs w:val="22"/>
        </w:rPr>
        <w:t>của</w:t>
      </w:r>
      <w:r w:rsidRPr="00E6347E">
        <w:rPr>
          <w:rStyle w:val="fontstyle01"/>
          <w:rFonts w:ascii="Times New Roman" w:hAnsi="Times New Roman"/>
          <w:color w:val="000000" w:themeColor="text1"/>
          <w:sz w:val="22"/>
          <w:szCs w:val="22"/>
        </w:rPr>
        <w:t xml:space="preserve"> là quy mô và độ mở của mỗi nền kinh tế. </w:t>
      </w:r>
    </w:p>
    <w:p w:rsidR="003B3692" w:rsidRPr="00E6347E" w:rsidRDefault="003B3692" w:rsidP="00E6347E">
      <w:pPr>
        <w:spacing w:before="60" w:after="60" w:line="340" w:lineRule="exact"/>
        <w:jc w:val="both"/>
        <w:rPr>
          <w:color w:val="000000" w:themeColor="text1"/>
          <w:sz w:val="22"/>
          <w:szCs w:val="22"/>
        </w:rPr>
      </w:pPr>
      <w:bookmarkStart w:id="115" w:name="OLE_LINK379"/>
      <w:bookmarkStart w:id="116" w:name="OLE_LINK378"/>
      <w:r w:rsidRPr="00E6347E">
        <w:rPr>
          <w:rStyle w:val="fontstyle01"/>
          <w:rFonts w:ascii="Times New Roman" w:hAnsi="Times New Roman"/>
          <w:color w:val="000000" w:themeColor="text1"/>
          <w:sz w:val="22"/>
          <w:szCs w:val="22"/>
        </w:rPr>
        <w:t>McCarthy</w:t>
      </w:r>
      <w:bookmarkEnd w:id="115"/>
      <w:bookmarkEnd w:id="116"/>
      <w:r w:rsidRPr="00E6347E">
        <w:rPr>
          <w:rStyle w:val="fontstyle01"/>
          <w:rFonts w:ascii="Times New Roman" w:hAnsi="Times New Roman"/>
          <w:color w:val="000000" w:themeColor="text1"/>
          <w:sz w:val="22"/>
          <w:szCs w:val="22"/>
        </w:rPr>
        <w:t xml:space="preserve"> (2000)</w:t>
      </w:r>
      <w:r w:rsidR="00C419AC" w:rsidRPr="00E6347E">
        <w:rPr>
          <w:rStyle w:val="fontstyle01"/>
          <w:rFonts w:ascii="Times New Roman" w:hAnsi="Times New Roman"/>
          <w:color w:val="000000" w:themeColor="text1"/>
          <w:sz w:val="22"/>
          <w:szCs w:val="22"/>
        </w:rPr>
        <w:t xml:space="preserve"> và </w:t>
      </w:r>
      <w:r w:rsidR="00C419AC" w:rsidRPr="00E6347E">
        <w:rPr>
          <w:sz w:val="22"/>
          <w:szCs w:val="22"/>
        </w:rPr>
        <w:fldChar w:fldCharType="begin"/>
      </w:r>
      <w:r w:rsidR="00C419AC" w:rsidRPr="00E6347E">
        <w:rPr>
          <w:color w:val="000000" w:themeColor="text1"/>
          <w:sz w:val="22"/>
          <w:szCs w:val="22"/>
        </w:rPr>
        <w:instrText xml:space="preserve"> ADDIN EN.CITE &lt;EndNote&gt;&lt;Cite AuthorYear="1"&gt;&lt;Author&gt;Bitāns&lt;/Author&gt;&lt;Year&gt;2005&lt;/Year&gt;&lt;RecNum&gt;480&lt;/RecNum&gt;&lt;DisplayText&gt;Bitāns (2005)&lt;/DisplayText&gt;&lt;record&gt;&lt;rec-number&gt;480&lt;/rec-number&gt;&lt;foreign-keys&gt;&lt;key app="EN" db-id="faepd9zrmexaf6e50xsxp008fzzfds9sx0av" timestamp="1570536330"&gt;480&lt;/key&gt;&lt;/foreign-keys&gt;&lt;ref-type name="Book"&gt;6&lt;/ref-type&gt;&lt;contributors&gt;&lt;authors&gt;&lt;author&gt;Bitāns, Mārtiņš&lt;/author&gt;&lt;/authors&gt;&lt;/contributors&gt;&lt;titles&gt;&lt;title&gt;Pass-through of exchange rates to domestic prices in east European countries and the role of economic environment&lt;/title&gt;&lt;/titles&gt;&lt;volume&gt;4&lt;/volume&gt;&lt;dates&gt;&lt;year&gt;2005&lt;/year&gt;&lt;/dates&gt;&lt;publisher&gt;Latviajs Banka&lt;/publisher&gt;&lt;isbn&gt;998467617X&lt;/isbn&gt;&lt;urls&gt;&lt;/urls&gt;&lt;/record&gt;&lt;/Cite&gt;&lt;/EndNote&gt;</w:instrText>
      </w:r>
      <w:r w:rsidR="00C419AC" w:rsidRPr="00E6347E">
        <w:rPr>
          <w:sz w:val="22"/>
          <w:szCs w:val="22"/>
        </w:rPr>
        <w:fldChar w:fldCharType="separate"/>
      </w:r>
      <w:bookmarkStart w:id="117" w:name="OLE_LINK380"/>
      <w:bookmarkStart w:id="118" w:name="OLE_LINK381"/>
      <w:bookmarkStart w:id="119" w:name="OLE_LINK453"/>
      <w:r w:rsidR="00C419AC" w:rsidRPr="00E6347E">
        <w:rPr>
          <w:noProof/>
          <w:color w:val="000000" w:themeColor="text1"/>
          <w:sz w:val="22"/>
          <w:szCs w:val="22"/>
        </w:rPr>
        <w:t>Bitāns</w:t>
      </w:r>
      <w:bookmarkEnd w:id="117"/>
      <w:bookmarkEnd w:id="118"/>
      <w:bookmarkEnd w:id="119"/>
      <w:r w:rsidR="00C419AC" w:rsidRPr="00E6347E">
        <w:rPr>
          <w:noProof/>
          <w:color w:val="000000" w:themeColor="text1"/>
          <w:sz w:val="22"/>
          <w:szCs w:val="22"/>
        </w:rPr>
        <w:t xml:space="preserve"> (2005)</w:t>
      </w:r>
      <w:r w:rsidR="00C419AC" w:rsidRPr="00E6347E">
        <w:rPr>
          <w:sz w:val="22"/>
          <w:szCs w:val="22"/>
        </w:rPr>
        <w:fldChar w:fldCharType="end"/>
      </w:r>
      <w:r w:rsidRPr="00E6347E">
        <w:rPr>
          <w:rStyle w:val="fontstyle01"/>
          <w:rFonts w:ascii="Times New Roman" w:hAnsi="Times New Roman"/>
          <w:color w:val="000000" w:themeColor="text1"/>
          <w:sz w:val="22"/>
          <w:szCs w:val="22"/>
        </w:rPr>
        <w:t xml:space="preserve"> </w:t>
      </w:r>
      <w:r w:rsidR="00B35FDD" w:rsidRPr="00E6347E">
        <w:rPr>
          <w:rStyle w:val="fontstyle01"/>
          <w:rFonts w:ascii="Times New Roman" w:hAnsi="Times New Roman"/>
          <w:color w:val="000000" w:themeColor="text1"/>
          <w:sz w:val="22"/>
          <w:szCs w:val="22"/>
        </w:rPr>
        <w:t>m</w:t>
      </w:r>
      <w:r w:rsidRPr="00E6347E">
        <w:rPr>
          <w:rStyle w:val="fontstyle01"/>
          <w:rFonts w:ascii="Times New Roman" w:hAnsi="Times New Roman"/>
          <w:color w:val="000000" w:themeColor="text1"/>
          <w:sz w:val="22"/>
          <w:szCs w:val="22"/>
        </w:rPr>
        <w:t xml:space="preserve">ức độ truyền dẫn có mối quan hệ cùng chiều với độ mở của quốc gia. </w:t>
      </w:r>
      <w:bookmarkStart w:id="120" w:name="OLE_LINK126"/>
      <w:bookmarkStart w:id="121" w:name="OLE_LINK164"/>
      <w:bookmarkStart w:id="122" w:name="OLE_LINK163"/>
      <w:bookmarkStart w:id="123" w:name="OLE_LINK125"/>
      <w:bookmarkStart w:id="124" w:name="OLE_LINK124"/>
      <w:bookmarkEnd w:id="110"/>
      <w:r w:rsidR="00CA6CBB">
        <w:rPr>
          <w:rStyle w:val="fontstyle01"/>
          <w:rFonts w:ascii="Times New Roman" w:hAnsi="Times New Roman"/>
          <w:color w:val="000000" w:themeColor="text1"/>
          <w:sz w:val="22"/>
          <w:szCs w:val="22"/>
        </w:rPr>
        <w:t xml:space="preserve">Tương tự </w:t>
      </w:r>
      <w:r w:rsidRPr="00E6347E">
        <w:rPr>
          <w:sz w:val="22"/>
          <w:szCs w:val="22"/>
        </w:rPr>
        <w:fldChar w:fldCharType="begin"/>
      </w:r>
      <w:r w:rsidRPr="00E6347E">
        <w:rPr>
          <w:color w:val="000000" w:themeColor="text1"/>
          <w:sz w:val="22"/>
          <w:szCs w:val="22"/>
        </w:rPr>
        <w:instrText xml:space="preserve"> ADDIN EN.CITE &lt;EndNote&gt;&lt;Cite AuthorYear="1"&gt;&lt;Author&gt;Barhoumi&lt;/Author&gt;&lt;Year&gt;2005&lt;/Year&gt;&lt;RecNum&gt;206&lt;/RecNum&gt;&lt;DisplayText&gt;Barhoumi (2005)&lt;/DisplayText&gt;&lt;record&gt;&lt;rec-number&gt;206&lt;/rec-number&gt;&lt;foreign-keys&gt;&lt;key app="EN" db-id="faepd9zrmexaf6e50xsxp008fzzfds9sx0av" timestamp="1487306403" guid="d9031781-6599-49fc-9bf2-945d4bf3017c"&gt;206&lt;/key&gt;&lt;/foreign-keys&gt;&lt;ref-type name="Journal Article"&gt;17&lt;/ref-type&gt;&lt;contributors&gt;&lt;authors&gt;&lt;author&gt;Barhoumi, Karim&lt;/author&gt;&lt;/authors&gt;&lt;/contributors&gt;&lt;titles&gt;&lt;title&gt;Long run exchange rate pass-through into import prices in developing countries: An empirical investigation&lt;/title&gt;&lt;secondary-title&gt;Economics Bulletin&lt;/secondary-title&gt;&lt;/titles&gt;&lt;periodical&gt;&lt;full-title&gt;Economics Bulletin&lt;/full-title&gt;&lt;/periodical&gt;&lt;pages&gt;1-14&lt;/pages&gt;&lt;volume&gt;3&lt;/volume&gt;&lt;number&gt;26&lt;/number&gt;&lt;dates&gt;&lt;year&gt;2005&lt;/year&gt;&lt;/dates&gt;&lt;urls&gt;&lt;/urls&gt;&lt;/record&gt;&lt;/Cite&gt;&lt;/EndNote&gt;</w:instrText>
      </w:r>
      <w:r w:rsidRPr="00E6347E">
        <w:rPr>
          <w:sz w:val="22"/>
          <w:szCs w:val="22"/>
        </w:rPr>
        <w:fldChar w:fldCharType="separate"/>
      </w:r>
      <w:bookmarkStart w:id="125" w:name="OLE_LINK382"/>
      <w:bookmarkStart w:id="126" w:name="OLE_LINK383"/>
      <w:r w:rsidRPr="00E6347E">
        <w:rPr>
          <w:noProof/>
          <w:color w:val="000000" w:themeColor="text1"/>
          <w:sz w:val="22"/>
          <w:szCs w:val="22"/>
        </w:rPr>
        <w:t xml:space="preserve">Barhoumi </w:t>
      </w:r>
      <w:bookmarkEnd w:id="125"/>
      <w:bookmarkEnd w:id="126"/>
      <w:r w:rsidRPr="00E6347E">
        <w:rPr>
          <w:noProof/>
          <w:color w:val="000000" w:themeColor="text1"/>
          <w:sz w:val="22"/>
          <w:szCs w:val="22"/>
        </w:rPr>
        <w:t>(2005)</w:t>
      </w:r>
      <w:r w:rsidRPr="00E6347E">
        <w:rPr>
          <w:sz w:val="22"/>
          <w:szCs w:val="22"/>
        </w:rPr>
        <w:fldChar w:fldCharType="end"/>
      </w:r>
      <w:bookmarkEnd w:id="120"/>
      <w:r w:rsidRPr="00E6347E">
        <w:rPr>
          <w:color w:val="000000" w:themeColor="text1"/>
          <w:sz w:val="22"/>
          <w:szCs w:val="22"/>
        </w:rPr>
        <w:t xml:space="preserve"> </w:t>
      </w:r>
      <w:bookmarkEnd w:id="121"/>
      <w:bookmarkEnd w:id="122"/>
      <w:r w:rsidRPr="00E6347E">
        <w:rPr>
          <w:color w:val="000000" w:themeColor="text1"/>
          <w:sz w:val="22"/>
          <w:szCs w:val="22"/>
        </w:rPr>
        <w:t xml:space="preserve">cho thấy mức độ mở cửa quốc gia khi đo bằng rào cản thuế quan có ảnh </w:t>
      </w:r>
      <w:r w:rsidRPr="00E6347E">
        <w:rPr>
          <w:color w:val="000000" w:themeColor="text1"/>
          <w:sz w:val="22"/>
          <w:szCs w:val="22"/>
        </w:rPr>
        <w:lastRenderedPageBreak/>
        <w:t>hưởng đến ERPT</w:t>
      </w:r>
      <w:r w:rsidR="00B35FDD" w:rsidRPr="00E6347E">
        <w:rPr>
          <w:color w:val="000000" w:themeColor="text1"/>
          <w:sz w:val="22"/>
          <w:szCs w:val="22"/>
        </w:rPr>
        <w:t>,</w:t>
      </w:r>
      <w:r w:rsidRPr="00E6347E">
        <w:rPr>
          <w:color w:val="000000" w:themeColor="text1"/>
          <w:sz w:val="22"/>
          <w:szCs w:val="22"/>
        </w:rPr>
        <w:t xml:space="preserve"> mức độ rào cản thấp tức là độ mở cửa lớ</w:t>
      </w:r>
      <w:r w:rsidR="00B35FDD" w:rsidRPr="00E6347E">
        <w:rPr>
          <w:color w:val="000000" w:themeColor="text1"/>
          <w:sz w:val="22"/>
          <w:szCs w:val="22"/>
        </w:rPr>
        <w:t>n thì truyền dẫn ERPT dài hạn</w:t>
      </w:r>
      <w:r w:rsidRPr="00E6347E">
        <w:rPr>
          <w:color w:val="000000" w:themeColor="text1"/>
          <w:sz w:val="22"/>
          <w:szCs w:val="22"/>
        </w:rPr>
        <w:t xml:space="preserve"> lớn hơn. </w:t>
      </w:r>
    </w:p>
    <w:p w:rsidR="003B3692" w:rsidRPr="00E6347E" w:rsidRDefault="003B3692" w:rsidP="00E6347E">
      <w:pPr>
        <w:spacing w:before="60" w:after="60" w:line="340" w:lineRule="exact"/>
        <w:jc w:val="both"/>
        <w:rPr>
          <w:color w:val="000000" w:themeColor="text1"/>
          <w:sz w:val="22"/>
          <w:szCs w:val="22"/>
        </w:rPr>
      </w:pPr>
      <w:r w:rsidRPr="00E6347E">
        <w:rPr>
          <w:color w:val="000000" w:themeColor="text1"/>
          <w:sz w:val="22"/>
          <w:szCs w:val="22"/>
        </w:rPr>
        <w:t>Nghiên cứu của</w:t>
      </w:r>
      <w:bookmarkStart w:id="127" w:name="OLE_LINK4"/>
      <w:r w:rsidRPr="00E6347E">
        <w:rPr>
          <w:color w:val="000000" w:themeColor="text1"/>
          <w:sz w:val="22"/>
          <w:szCs w:val="22"/>
        </w:rPr>
        <w:t xml:space="preserve"> </w:t>
      </w:r>
      <w:bookmarkStart w:id="128" w:name="OLE_LINK385"/>
      <w:bookmarkStart w:id="129" w:name="OLE_LINK384"/>
      <w:r w:rsidRPr="00E6347E">
        <w:rPr>
          <w:color w:val="000000" w:themeColor="text1"/>
          <w:sz w:val="22"/>
          <w:szCs w:val="22"/>
        </w:rPr>
        <w:t>Ca’Zorzi</w:t>
      </w:r>
      <w:bookmarkEnd w:id="128"/>
      <w:bookmarkEnd w:id="129"/>
      <w:r w:rsidRPr="00E6347E">
        <w:rPr>
          <w:color w:val="000000" w:themeColor="text1"/>
          <w:sz w:val="22"/>
          <w:szCs w:val="22"/>
        </w:rPr>
        <w:t xml:space="preserve"> </w:t>
      </w:r>
      <w:bookmarkEnd w:id="127"/>
      <w:r w:rsidRPr="00E6347E">
        <w:rPr>
          <w:color w:val="000000" w:themeColor="text1"/>
          <w:sz w:val="22"/>
          <w:szCs w:val="22"/>
        </w:rPr>
        <w:t xml:space="preserve">và cộng sự (2007) </w:t>
      </w:r>
      <w:bookmarkEnd w:id="123"/>
      <w:bookmarkEnd w:id="124"/>
      <w:r w:rsidRPr="00E6347E">
        <w:rPr>
          <w:color w:val="000000" w:themeColor="text1"/>
          <w:sz w:val="22"/>
          <w:szCs w:val="22"/>
        </w:rPr>
        <w:t xml:space="preserve">cũng cho rằng quốc gia càng mở cửa thương mại thì những thay đổi trong tỷ giá càng được truyền dẫn nhiều vào chỉ số giá tiêu dùng thông qua giá nhập khẩu. </w:t>
      </w:r>
      <w:bookmarkStart w:id="130" w:name="OLE_LINK162"/>
      <w:bookmarkStart w:id="131" w:name="OLE_LINK161"/>
    </w:p>
    <w:p w:rsidR="003B3692" w:rsidRPr="00E6347E" w:rsidRDefault="003B3692" w:rsidP="00E6347E">
      <w:pPr>
        <w:spacing w:before="60" w:after="60" w:line="340" w:lineRule="exact"/>
        <w:jc w:val="both"/>
        <w:rPr>
          <w:color w:val="000000" w:themeColor="text1"/>
          <w:sz w:val="22"/>
          <w:szCs w:val="22"/>
        </w:rPr>
      </w:pPr>
      <w:bookmarkStart w:id="132" w:name="OLE_LINK389"/>
      <w:bookmarkStart w:id="133" w:name="OLE_LINK388"/>
      <w:bookmarkStart w:id="134" w:name="OLE_LINK167"/>
      <w:bookmarkStart w:id="135" w:name="OLE_LINK92"/>
      <w:bookmarkStart w:id="136" w:name="OLE_LINK91"/>
      <w:bookmarkStart w:id="137" w:name="OLE_LINK127"/>
      <w:bookmarkStart w:id="138" w:name="OLE_LINK559"/>
      <w:bookmarkStart w:id="139" w:name="OLE_LINK558"/>
      <w:bookmarkStart w:id="140" w:name="OLE_LINK556"/>
      <w:bookmarkStart w:id="141" w:name="OLE_LINK557"/>
      <w:bookmarkEnd w:id="130"/>
      <w:bookmarkEnd w:id="131"/>
      <w:r w:rsidRPr="00E6347E">
        <w:rPr>
          <w:color w:val="000000" w:themeColor="text1"/>
          <w:sz w:val="22"/>
          <w:szCs w:val="22"/>
        </w:rPr>
        <w:t>Ghosh</w:t>
      </w:r>
      <w:bookmarkEnd w:id="132"/>
      <w:bookmarkEnd w:id="133"/>
      <w:r w:rsidRPr="00E6347E">
        <w:rPr>
          <w:color w:val="000000" w:themeColor="text1"/>
          <w:sz w:val="22"/>
          <w:szCs w:val="22"/>
        </w:rPr>
        <w:t xml:space="preserve"> (2013) </w:t>
      </w:r>
      <w:bookmarkEnd w:id="134"/>
      <w:bookmarkEnd w:id="135"/>
      <w:bookmarkEnd w:id="136"/>
      <w:r w:rsidRPr="00E6347E">
        <w:rPr>
          <w:color w:val="000000" w:themeColor="text1"/>
          <w:sz w:val="22"/>
          <w:szCs w:val="22"/>
        </w:rPr>
        <w:t xml:space="preserve">cũng tìm thấy bằng chứng các quốc gia </w:t>
      </w:r>
      <w:proofErr w:type="gramStart"/>
      <w:r w:rsidRPr="00E6347E">
        <w:rPr>
          <w:color w:val="000000" w:themeColor="text1"/>
          <w:sz w:val="22"/>
          <w:szCs w:val="22"/>
        </w:rPr>
        <w:t>theo</w:t>
      </w:r>
      <w:proofErr w:type="gramEnd"/>
      <w:r w:rsidRPr="00E6347E">
        <w:rPr>
          <w:color w:val="000000" w:themeColor="text1"/>
          <w:sz w:val="22"/>
          <w:szCs w:val="22"/>
        </w:rPr>
        <w:t xml:space="preserve"> đuổi chính sách mở cửa thương mại lớn hơn có ảnh hưởng cùng chiề</w:t>
      </w:r>
      <w:bookmarkStart w:id="142" w:name="OLE_LINK165"/>
      <w:r w:rsidRPr="00E6347E">
        <w:rPr>
          <w:color w:val="000000" w:themeColor="text1"/>
          <w:sz w:val="22"/>
          <w:szCs w:val="22"/>
        </w:rPr>
        <w:t xml:space="preserve">u lên ERPT.  </w:t>
      </w:r>
    </w:p>
    <w:p w:rsidR="003B3692" w:rsidRPr="00E6347E" w:rsidRDefault="003B3692" w:rsidP="00E6347E">
      <w:pPr>
        <w:spacing w:before="60" w:after="60" w:line="340" w:lineRule="exact"/>
        <w:jc w:val="both"/>
        <w:rPr>
          <w:color w:val="000000" w:themeColor="text1"/>
          <w:sz w:val="22"/>
          <w:szCs w:val="22"/>
        </w:rPr>
      </w:pPr>
      <w:r w:rsidRPr="00E6347E">
        <w:rPr>
          <w:sz w:val="22"/>
          <w:szCs w:val="22"/>
        </w:rPr>
        <w:fldChar w:fldCharType="begin">
          <w:fldData xml:space="preserve">PEVuZE5vdGU+PENpdGUgQXV0aG9yWWVhcj0iMSI+PEF1dGhvcj5TZWs8L0F1dGhvcj48WWVhcj4y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</w:fldData>
        </w:fldChar>
      </w:r>
      <w:r w:rsidRPr="00E6347E">
        <w:rPr>
          <w:color w:val="000000" w:themeColor="text1"/>
          <w:sz w:val="22"/>
          <w:szCs w:val="22"/>
        </w:rPr>
        <w:instrText xml:space="preserve"> ADDIN EN.CITE </w:instrText>
      </w:r>
      <w:r w:rsidRPr="00E6347E">
        <w:rPr>
          <w:sz w:val="22"/>
          <w:szCs w:val="22"/>
        </w:rPr>
        <w:fldChar w:fldCharType="begin">
          <w:fldData xml:space="preserve">PEVuZE5vdGU+PENpdGUgQXV0aG9yWWVhcj0iMSI+PEF1dGhvcj5TZWs8L0F1dGhvcj48WWVhcj4y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</w:fldData>
        </w:fldChar>
      </w:r>
      <w:r w:rsidRPr="00E6347E">
        <w:rPr>
          <w:color w:val="000000" w:themeColor="text1"/>
          <w:sz w:val="22"/>
          <w:szCs w:val="22"/>
        </w:rPr>
        <w:instrText xml:space="preserve"> ADDIN EN.CITE.DATA </w:instrText>
      </w:r>
      <w:r w:rsidRPr="00E6347E">
        <w:rPr>
          <w:sz w:val="22"/>
          <w:szCs w:val="22"/>
        </w:rPr>
      </w:r>
      <w:r w:rsidRPr="00E6347E">
        <w:rPr>
          <w:sz w:val="22"/>
          <w:szCs w:val="22"/>
        </w:rPr>
        <w:fldChar w:fldCharType="end"/>
      </w:r>
      <w:r w:rsidRPr="00E6347E">
        <w:rPr>
          <w:sz w:val="22"/>
          <w:szCs w:val="22"/>
        </w:rPr>
      </w:r>
      <w:r w:rsidRPr="00E6347E">
        <w:rPr>
          <w:sz w:val="22"/>
          <w:szCs w:val="22"/>
        </w:rPr>
        <w:fldChar w:fldCharType="separate"/>
      </w:r>
      <w:bookmarkStart w:id="143" w:name="OLE_LINK390"/>
      <w:bookmarkStart w:id="144" w:name="OLE_LINK391"/>
      <w:r w:rsidRPr="00E6347E">
        <w:rPr>
          <w:noProof/>
          <w:color w:val="000000" w:themeColor="text1"/>
          <w:sz w:val="22"/>
          <w:szCs w:val="22"/>
        </w:rPr>
        <w:t>Sek</w:t>
      </w:r>
      <w:bookmarkEnd w:id="143"/>
      <w:bookmarkEnd w:id="144"/>
      <w:r w:rsidRPr="00E6347E">
        <w:rPr>
          <w:noProof/>
          <w:color w:val="000000" w:themeColor="text1"/>
          <w:sz w:val="22"/>
          <w:szCs w:val="22"/>
        </w:rPr>
        <w:t xml:space="preserve"> và Kapsalyamova (2008)</w:t>
      </w:r>
      <w:r w:rsidRPr="00E6347E">
        <w:rPr>
          <w:sz w:val="22"/>
          <w:szCs w:val="22"/>
        </w:rPr>
        <w:fldChar w:fldCharType="end"/>
      </w:r>
      <w:bookmarkEnd w:id="137"/>
      <w:bookmarkEnd w:id="142"/>
      <w:r w:rsidRPr="00E6347E">
        <w:rPr>
          <w:color w:val="000000" w:themeColor="text1"/>
          <w:sz w:val="22"/>
          <w:szCs w:val="22"/>
        </w:rPr>
        <w:t xml:space="preserve"> tìm thấy một mối liên hệ yếu giữa độ mở thương mại và mức độ truyền dẫn tỷ giá ở 4 quốc gia Châu Á</w:t>
      </w:r>
      <w:bookmarkStart w:id="145" w:name="OLE_LINK561"/>
      <w:bookmarkStart w:id="146" w:name="OLE_LINK560"/>
      <w:bookmarkEnd w:id="138"/>
      <w:bookmarkEnd w:id="139"/>
      <w:r w:rsidR="00B35FDD" w:rsidRPr="00E6347E">
        <w:rPr>
          <w:color w:val="000000" w:themeColor="text1"/>
          <w:sz w:val="22"/>
          <w:szCs w:val="22"/>
        </w:rPr>
        <w:t>.</w:t>
      </w:r>
    </w:p>
    <w:p w:rsidR="003B3692" w:rsidRPr="00E6347E" w:rsidRDefault="003B3692" w:rsidP="00E6347E">
      <w:pPr>
        <w:pStyle w:val="Heading2"/>
        <w:spacing w:before="60" w:after="60" w:line="340" w:lineRule="exact"/>
        <w:rPr>
          <w:rFonts w:ascii="Times New Roman" w:hAnsi="Times New Roman" w:cs="Times New Roman"/>
          <w:b/>
          <w:i/>
          <w:color w:val="000000" w:themeColor="text1"/>
          <w:sz w:val="22"/>
          <w:szCs w:val="22"/>
        </w:rPr>
      </w:pPr>
      <w:bookmarkStart w:id="147" w:name="_Toc42611431"/>
      <w:bookmarkEnd w:id="140"/>
      <w:bookmarkEnd w:id="141"/>
      <w:bookmarkEnd w:id="145"/>
      <w:bookmarkEnd w:id="146"/>
      <w:r w:rsidRPr="00E6347E">
        <w:rPr>
          <w:rFonts w:ascii="Times New Roman" w:hAnsi="Times New Roman" w:cs="Times New Roman"/>
          <w:b/>
          <w:i/>
          <w:color w:val="000000" w:themeColor="text1"/>
          <w:sz w:val="22"/>
          <w:szCs w:val="22"/>
        </w:rPr>
        <w:t xml:space="preserve">2.2 </w:t>
      </w:r>
      <w:bookmarkStart w:id="148" w:name="OLE_LINK563"/>
      <w:bookmarkStart w:id="149" w:name="OLE_LINK562"/>
      <w:r w:rsidRPr="00E6347E">
        <w:rPr>
          <w:rFonts w:ascii="Times New Roman" w:hAnsi="Times New Roman" w:cs="Times New Roman"/>
          <w:b/>
          <w:i/>
          <w:color w:val="000000" w:themeColor="text1"/>
          <w:sz w:val="22"/>
          <w:szCs w:val="22"/>
        </w:rPr>
        <w:t>Một số nghiên cứu về ERPT điển hình ở Việt Nam</w:t>
      </w:r>
      <w:bookmarkEnd w:id="147"/>
      <w:bookmarkEnd w:id="148"/>
      <w:bookmarkEnd w:id="149"/>
    </w:p>
    <w:p w:rsidR="0063613C" w:rsidRPr="00E6347E" w:rsidRDefault="003B3692" w:rsidP="00E6347E">
      <w:pPr>
        <w:spacing w:before="60" w:after="60" w:line="340" w:lineRule="exact"/>
        <w:jc w:val="both"/>
        <w:rPr>
          <w:color w:val="000000" w:themeColor="text1"/>
          <w:sz w:val="22"/>
          <w:szCs w:val="22"/>
        </w:rPr>
      </w:pPr>
      <w:bookmarkStart w:id="150" w:name="OLE_LINK462"/>
      <w:bookmarkStart w:id="151" w:name="OLE_LINK461"/>
      <w:bookmarkStart w:id="152" w:name="OLE_LINK460"/>
      <w:r w:rsidRPr="00E6347E">
        <w:rPr>
          <w:color w:val="000000" w:themeColor="text1"/>
          <w:sz w:val="22"/>
          <w:szCs w:val="22"/>
        </w:rPr>
        <w:t>Nguyễn Thị Ngọc Trang và Lục Văn Cường (2012)</w:t>
      </w:r>
      <w:bookmarkEnd w:id="150"/>
      <w:bookmarkEnd w:id="151"/>
      <w:bookmarkEnd w:id="152"/>
      <w:r w:rsidRPr="00E6347E">
        <w:rPr>
          <w:color w:val="000000" w:themeColor="text1"/>
          <w:sz w:val="22"/>
          <w:szCs w:val="22"/>
        </w:rPr>
        <w:t xml:space="preserve"> </w:t>
      </w:r>
      <w:r w:rsidR="00392757" w:rsidRPr="00E6347E">
        <w:rPr>
          <w:color w:val="000000" w:themeColor="text1"/>
          <w:sz w:val="22"/>
          <w:szCs w:val="22"/>
        </w:rPr>
        <w:t xml:space="preserve">cho </w:t>
      </w:r>
      <w:r w:rsidRPr="00E6347E">
        <w:rPr>
          <w:color w:val="000000" w:themeColor="text1"/>
          <w:sz w:val="22"/>
          <w:szCs w:val="22"/>
        </w:rPr>
        <w:t xml:space="preserve">thấy mức truyền dẫn của tỷ giá vào trong giá nhập khẩu là hoàn toàn nhưng không tìm thấy bằng chứng về sự truyền dẫn bất đối xứng của quy mô biến động tỷ giá vào trong giá nhập khẩu. </w:t>
      </w:r>
    </w:p>
    <w:p w:rsidR="00DF7750" w:rsidRPr="00E6347E" w:rsidRDefault="003B3692" w:rsidP="00E6347E">
      <w:pPr>
        <w:spacing w:before="60" w:after="60" w:line="340" w:lineRule="exact"/>
        <w:jc w:val="both"/>
        <w:rPr>
          <w:color w:val="000000" w:themeColor="text1"/>
          <w:sz w:val="22"/>
          <w:szCs w:val="22"/>
          <w:shd w:val="clear" w:color="auto" w:fill="FFFFFF"/>
        </w:rPr>
      </w:pPr>
      <w:r w:rsidRPr="00E6347E">
        <w:rPr>
          <w:color w:val="000000" w:themeColor="text1"/>
          <w:sz w:val="22"/>
          <w:szCs w:val="22"/>
        </w:rPr>
        <w:t xml:space="preserve">Trần Văn Hùng (2015) đã sử dụng mô hình VAR </w:t>
      </w:r>
      <w:bookmarkStart w:id="153" w:name="OLE_LINK2"/>
      <w:r w:rsidRPr="00E6347E">
        <w:rPr>
          <w:color w:val="000000" w:themeColor="text1"/>
          <w:sz w:val="22"/>
          <w:szCs w:val="22"/>
          <w:shd w:val="clear" w:color="auto" w:fill="FFFFFF"/>
        </w:rPr>
        <w:t xml:space="preserve">cung cấp bằng chứng xác nhận giả thuyết Taylor (2000) về sự truyền dẫn tỷ giá phụ thuộc vào môi trường lạm phát. </w:t>
      </w:r>
      <w:bookmarkEnd w:id="153"/>
    </w:p>
    <w:p w:rsidR="00DF7750" w:rsidRPr="00E6347E" w:rsidRDefault="00DF7750" w:rsidP="00E6347E">
      <w:pPr>
        <w:spacing w:before="60" w:after="60" w:line="340" w:lineRule="exact"/>
        <w:jc w:val="both"/>
        <w:rPr>
          <w:color w:val="000000" w:themeColor="text1"/>
          <w:sz w:val="22"/>
          <w:szCs w:val="22"/>
          <w:shd w:val="clear" w:color="auto" w:fill="FFFFFF"/>
        </w:rPr>
      </w:pPr>
      <w:r w:rsidRPr="00E6347E">
        <w:rPr>
          <w:color w:val="000000" w:themeColor="text1"/>
          <w:sz w:val="22"/>
          <w:szCs w:val="22"/>
          <w:shd w:val="clear" w:color="auto" w:fill="FFFFFF"/>
        </w:rPr>
        <w:t xml:space="preserve">Trần Ngọc Thơ và Nguyễn Thị Ngọc Trang (2015) sử dụng mô hình TVAR cho thấy quá trình truyền dẫn phụ thuộc vào môi trường lạm phát, mức độ truyền dẫn gia tăng khi nền kinh tế ở vào trạng thái lạm phát cao được biểu thị bằng mức lạm phát vượt ngưỡng 0,339%/tháng. </w:t>
      </w:r>
    </w:p>
    <w:p w:rsidR="0063613C" w:rsidRPr="00E6347E" w:rsidRDefault="003B3692" w:rsidP="00E6347E">
      <w:pPr>
        <w:spacing w:before="60" w:after="60" w:line="340" w:lineRule="exact"/>
        <w:jc w:val="both"/>
        <w:rPr>
          <w:sz w:val="22"/>
          <w:szCs w:val="22"/>
        </w:rPr>
      </w:pPr>
      <w:bookmarkStart w:id="154" w:name="OLE_LINK463"/>
      <w:bookmarkStart w:id="155" w:name="OLE_LINK464"/>
      <w:r w:rsidRPr="00E6347E">
        <w:rPr>
          <w:color w:val="000000" w:themeColor="text1"/>
          <w:sz w:val="22"/>
          <w:szCs w:val="22"/>
        </w:rPr>
        <w:t xml:space="preserve">Phạm Thị </w:t>
      </w:r>
      <w:bookmarkStart w:id="156" w:name="OLE_LINK100"/>
      <w:bookmarkStart w:id="157" w:name="OLE_LINK99"/>
      <w:bookmarkStart w:id="158" w:name="OLE_LINK785"/>
      <w:bookmarkStart w:id="159" w:name="OLE_LINK784"/>
      <w:r w:rsidRPr="00E6347E">
        <w:rPr>
          <w:color w:val="000000" w:themeColor="text1"/>
          <w:sz w:val="22"/>
          <w:szCs w:val="22"/>
        </w:rPr>
        <w:t>Thanh Xuâ</w:t>
      </w:r>
      <w:bookmarkEnd w:id="156"/>
      <w:bookmarkEnd w:id="157"/>
      <w:r w:rsidRPr="00E6347E">
        <w:rPr>
          <w:color w:val="000000" w:themeColor="text1"/>
          <w:sz w:val="22"/>
          <w:szCs w:val="22"/>
        </w:rPr>
        <w:t xml:space="preserve">n </w:t>
      </w:r>
      <w:bookmarkEnd w:id="154"/>
      <w:bookmarkEnd w:id="155"/>
      <w:bookmarkEnd w:id="158"/>
      <w:bookmarkEnd w:id="159"/>
      <w:r w:rsidRPr="00E6347E">
        <w:rPr>
          <w:color w:val="000000" w:themeColor="text1"/>
          <w:sz w:val="22"/>
          <w:szCs w:val="22"/>
        </w:rPr>
        <w:t xml:space="preserve">và cộng sự (2017) đã sử dụng mô hình không gian trạng thái cho thấy cơ chế truyền dẫn tỷ giá sang lạm phát mang tính động, thay đổi </w:t>
      </w:r>
      <w:proofErr w:type="gramStart"/>
      <w:r w:rsidRPr="00E6347E">
        <w:rPr>
          <w:color w:val="000000" w:themeColor="text1"/>
          <w:sz w:val="22"/>
          <w:szCs w:val="22"/>
        </w:rPr>
        <w:t>theo</w:t>
      </w:r>
      <w:proofErr w:type="gramEnd"/>
      <w:r w:rsidRPr="00E6347E">
        <w:rPr>
          <w:color w:val="000000" w:themeColor="text1"/>
          <w:sz w:val="22"/>
          <w:szCs w:val="22"/>
        </w:rPr>
        <w:t xml:space="preserve"> thời gian và phụ thuộc vào môi trường kinh tế vĩ mô trong nước và thế giới. </w:t>
      </w:r>
    </w:p>
    <w:p w:rsidR="005441B8" w:rsidRPr="00E6347E" w:rsidRDefault="005441B8" w:rsidP="00E6347E">
      <w:pPr>
        <w:spacing w:before="60" w:after="60" w:line="340" w:lineRule="exact"/>
        <w:rPr>
          <w:sz w:val="22"/>
          <w:szCs w:val="22"/>
        </w:rPr>
      </w:pPr>
      <w:r w:rsidRPr="00E6347E">
        <w:rPr>
          <w:sz w:val="22"/>
          <w:szCs w:val="22"/>
        </w:rPr>
        <w:br w:type="page"/>
      </w:r>
    </w:p>
    <w:p w:rsidR="006D3441" w:rsidRPr="00E6347E" w:rsidRDefault="006D3441" w:rsidP="00E6347E">
      <w:pPr>
        <w:spacing w:before="60" w:after="60" w:line="340" w:lineRule="exact"/>
        <w:rPr>
          <w:rFonts w:eastAsia="Calibri"/>
          <w:b/>
          <w:bCs/>
          <w:iCs/>
          <w:sz w:val="22"/>
          <w:szCs w:val="22"/>
        </w:rPr>
      </w:pPr>
      <w:r w:rsidRPr="00E6347E">
        <w:rPr>
          <w:rFonts w:eastAsia="Calibri"/>
          <w:b/>
          <w:bCs/>
          <w:iCs/>
          <w:sz w:val="22"/>
          <w:szCs w:val="22"/>
        </w:rPr>
        <w:lastRenderedPageBreak/>
        <w:t>Chương 3</w:t>
      </w:r>
      <w:r w:rsidR="00410B5D" w:rsidRPr="00E6347E">
        <w:rPr>
          <w:rFonts w:eastAsia="Calibri"/>
          <w:b/>
          <w:bCs/>
          <w:iCs/>
          <w:sz w:val="22"/>
          <w:szCs w:val="22"/>
        </w:rPr>
        <w:t xml:space="preserve">: </w:t>
      </w:r>
      <w:r w:rsidRPr="00E6347E">
        <w:rPr>
          <w:rFonts w:eastAsia="Calibri"/>
          <w:b/>
          <w:bCs/>
          <w:iCs/>
          <w:sz w:val="22"/>
          <w:szCs w:val="22"/>
        </w:rPr>
        <w:t>PHƯƠNG PHÁP VÀ DỮ LIỆU NGHIÊN CỨU</w:t>
      </w:r>
    </w:p>
    <w:p w:rsidR="006D3441" w:rsidRPr="00E6347E" w:rsidRDefault="006D3441" w:rsidP="00E6347E">
      <w:pPr>
        <w:spacing w:before="60" w:after="60" w:line="340" w:lineRule="exact"/>
        <w:jc w:val="both"/>
        <w:rPr>
          <w:rFonts w:eastAsia="Calibri"/>
          <w:b/>
          <w:bCs/>
          <w:iCs/>
          <w:sz w:val="22"/>
          <w:szCs w:val="22"/>
        </w:rPr>
      </w:pPr>
      <w:r w:rsidRPr="00E6347E">
        <w:rPr>
          <w:rFonts w:eastAsia="Calibri"/>
          <w:b/>
          <w:bCs/>
          <w:iCs/>
          <w:sz w:val="22"/>
          <w:szCs w:val="22"/>
        </w:rPr>
        <w:t>3.1. Phương pháp nghiên cứu</w:t>
      </w:r>
    </w:p>
    <w:p w:rsidR="00373496" w:rsidRPr="00E6347E" w:rsidRDefault="00373496" w:rsidP="00E6347E">
      <w:pPr>
        <w:spacing w:before="60" w:after="60" w:line="340" w:lineRule="exact"/>
        <w:jc w:val="both"/>
        <w:rPr>
          <w:sz w:val="22"/>
          <w:szCs w:val="22"/>
        </w:rPr>
      </w:pPr>
      <w:r w:rsidRPr="00E6347E">
        <w:rPr>
          <w:sz w:val="22"/>
          <w:szCs w:val="22"/>
        </w:rPr>
        <w:t xml:space="preserve">Luận án sử dụng phân tích định lượng nhằm cung cấp bằng chứng về mối quan hệ phi tuyến của truyền dẫn tỷ giá với các yếu tố thuộc môi trường </w:t>
      </w:r>
      <w:proofErr w:type="gramStart"/>
      <w:r w:rsidRPr="00E6347E">
        <w:rPr>
          <w:sz w:val="22"/>
          <w:szCs w:val="22"/>
        </w:rPr>
        <w:t>vĩ</w:t>
      </w:r>
      <w:proofErr w:type="gramEnd"/>
      <w:r w:rsidRPr="00E6347E">
        <w:rPr>
          <w:sz w:val="22"/>
          <w:szCs w:val="22"/>
        </w:rPr>
        <w:t xml:space="preserve"> mô ở Việt Nam thông qua một mô hình thực nghiệm dạng phi tuyến.</w:t>
      </w:r>
    </w:p>
    <w:p w:rsidR="00373496" w:rsidRPr="00E6347E" w:rsidRDefault="00373496" w:rsidP="00E6347E">
      <w:pPr>
        <w:spacing w:before="60" w:after="60" w:line="340" w:lineRule="exact"/>
        <w:jc w:val="both"/>
        <w:rPr>
          <w:color w:val="000000" w:themeColor="text1"/>
          <w:sz w:val="22"/>
          <w:szCs w:val="22"/>
        </w:rPr>
      </w:pPr>
      <w:proofErr w:type="gramStart"/>
      <w:r w:rsidRPr="00E6347E">
        <w:rPr>
          <w:color w:val="000000" w:themeColor="text1"/>
          <w:sz w:val="22"/>
          <w:szCs w:val="22"/>
        </w:rPr>
        <w:t xml:space="preserve">Luận án này sử dụng mô hình hồi quy chuyển tiếp trơn </w:t>
      </w:r>
      <w:r w:rsidR="00EC4338" w:rsidRPr="00E6347E">
        <w:rPr>
          <w:color w:val="000000" w:themeColor="text1"/>
          <w:sz w:val="22"/>
          <w:szCs w:val="22"/>
        </w:rPr>
        <w:t xml:space="preserve">(Smooth Transition Regression - STR) </w:t>
      </w:r>
      <w:r w:rsidRPr="00E6347E">
        <w:rPr>
          <w:color w:val="000000" w:themeColor="text1"/>
          <w:sz w:val="22"/>
          <w:szCs w:val="22"/>
        </w:rPr>
        <w:t xml:space="preserve">để nghiên cứu mối liên hệ giữa truyền dẫn tỷ giá và các trạng thái vĩ mô khác nhau của nền kinh tế, cách tiếp này tương đồng phương thức được sử dụng trong các nghiên cứu về truyền dẫn tỷ giá của </w:t>
      </w:r>
      <w:bookmarkStart w:id="160" w:name="OLE_LINK854"/>
      <w:bookmarkStart w:id="161" w:name="OLE_LINK855"/>
      <w:bookmarkStart w:id="162" w:name="OLE_LINK402"/>
      <w:bookmarkStart w:id="163" w:name="OLE_LINK403"/>
      <w:r w:rsidRPr="00E6347E">
        <w:rPr>
          <w:color w:val="000000" w:themeColor="text1"/>
          <w:sz w:val="22"/>
          <w:szCs w:val="22"/>
        </w:rPr>
        <w:t>Herzberg</w:t>
      </w:r>
      <w:bookmarkEnd w:id="160"/>
      <w:bookmarkEnd w:id="161"/>
      <w:r w:rsidRPr="00E6347E">
        <w:rPr>
          <w:color w:val="000000" w:themeColor="text1"/>
          <w:sz w:val="22"/>
          <w:szCs w:val="22"/>
        </w:rPr>
        <w:t xml:space="preserve"> </w:t>
      </w:r>
      <w:bookmarkEnd w:id="162"/>
      <w:bookmarkEnd w:id="163"/>
      <w:r w:rsidRPr="00E6347E">
        <w:rPr>
          <w:color w:val="000000" w:themeColor="text1"/>
          <w:sz w:val="22"/>
          <w:szCs w:val="22"/>
        </w:rPr>
        <w:t>và cộng sự (2003), Nogueira và León-Ledesma (2008), Cheikh (2012) Shintani và cộng sự (2013).</w:t>
      </w:r>
      <w:proofErr w:type="gramEnd"/>
    </w:p>
    <w:p w:rsidR="00034AE6" w:rsidRPr="00E6347E" w:rsidRDefault="00DF7750" w:rsidP="00E6347E">
      <w:pPr>
        <w:spacing w:before="60" w:after="60" w:line="340" w:lineRule="exact"/>
        <w:jc w:val="both"/>
        <w:rPr>
          <w:color w:val="000000" w:themeColor="text1"/>
          <w:sz w:val="22"/>
          <w:szCs w:val="22"/>
          <w:shd w:val="clear" w:color="auto" w:fill="FFFFFF"/>
        </w:rPr>
      </w:pPr>
      <w:proofErr w:type="gramStart"/>
      <w:r w:rsidRPr="00E6347E">
        <w:rPr>
          <w:color w:val="000000" w:themeColor="text1"/>
          <w:sz w:val="22"/>
          <w:szCs w:val="22"/>
          <w:shd w:val="clear" w:color="auto" w:fill="FFFFFF"/>
        </w:rPr>
        <w:t xml:space="preserve">Để </w:t>
      </w:r>
      <w:r w:rsidR="00034AE6" w:rsidRPr="00E6347E">
        <w:rPr>
          <w:color w:val="000000" w:themeColor="text1"/>
          <w:sz w:val="22"/>
          <w:szCs w:val="22"/>
          <w:shd w:val="clear" w:color="auto" w:fill="FFFFFF"/>
        </w:rPr>
        <w:t>ước lượng mối quan hệ giữa truyền dẫn tỷ giá vào lạm phát ở Việt Nam dưới các điều kiện vĩ mô khác nhau, luận án sử dụng một số biến chuyển tiếp tiềm năng như: biến lạm phát, mức độ biến động và độ lệch chuẩn của tỷ giá hối đoái danh nghĩa USD/VND, tốc độ thay đổi trong sản lượng công nghiệp và độ mở thương mại.</w:t>
      </w:r>
      <w:proofErr w:type="gramEnd"/>
      <w:r w:rsidR="00034AE6" w:rsidRPr="00E6347E">
        <w:rPr>
          <w:color w:val="000000" w:themeColor="text1"/>
          <w:sz w:val="22"/>
          <w:szCs w:val="22"/>
          <w:shd w:val="clear" w:color="auto" w:fill="FFFFFF"/>
        </w:rPr>
        <w:t xml:space="preserve"> </w:t>
      </w:r>
    </w:p>
    <w:p w:rsidR="00034AE6" w:rsidRPr="00E6347E" w:rsidRDefault="00034AE6" w:rsidP="00E6347E">
      <w:pPr>
        <w:pStyle w:val="Heading3"/>
        <w:spacing w:before="60" w:after="60" w:line="340" w:lineRule="exact"/>
        <w:rPr>
          <w:rFonts w:ascii="Times New Roman" w:hAnsi="Times New Roman" w:cs="Times New Roman"/>
          <w:b/>
          <w:i/>
          <w:color w:val="auto"/>
          <w:sz w:val="22"/>
          <w:szCs w:val="22"/>
          <w:shd w:val="clear" w:color="auto" w:fill="FFFFFF"/>
        </w:rPr>
      </w:pPr>
      <w:bookmarkStart w:id="164" w:name="_Toc42611442"/>
      <w:r w:rsidRPr="00E6347E">
        <w:rPr>
          <w:rFonts w:ascii="Times New Roman" w:hAnsi="Times New Roman" w:cs="Times New Roman"/>
          <w:b/>
          <w:i/>
          <w:color w:val="auto"/>
          <w:sz w:val="22"/>
          <w:szCs w:val="22"/>
        </w:rPr>
        <w:t>3.3.1 Mô hình thực nghiệm</w:t>
      </w:r>
      <w:bookmarkEnd w:id="164"/>
    </w:p>
    <w:p w:rsidR="00034AE6" w:rsidRPr="00E6347E" w:rsidRDefault="00034AE6" w:rsidP="00E6347E">
      <w:pPr>
        <w:spacing w:before="60" w:after="60" w:line="340" w:lineRule="exact"/>
        <w:jc w:val="both"/>
        <w:rPr>
          <w:color w:val="000000" w:themeColor="text1"/>
          <w:sz w:val="22"/>
          <w:szCs w:val="22"/>
        </w:rPr>
      </w:pPr>
      <w:r w:rsidRPr="00E6347E">
        <w:rPr>
          <w:color w:val="000000" w:themeColor="text1"/>
          <w:sz w:val="22"/>
          <w:szCs w:val="22"/>
        </w:rPr>
        <w:t xml:space="preserve">Mô hình thực nghiệm sử dụng dữ liệu tần suất </w:t>
      </w:r>
      <w:proofErr w:type="gramStart"/>
      <w:r w:rsidRPr="00E6347E">
        <w:rPr>
          <w:color w:val="000000" w:themeColor="text1"/>
          <w:sz w:val="22"/>
          <w:szCs w:val="22"/>
        </w:rPr>
        <w:t>theo</w:t>
      </w:r>
      <w:proofErr w:type="gramEnd"/>
      <w:r w:rsidRPr="00E6347E">
        <w:rPr>
          <w:color w:val="000000" w:themeColor="text1"/>
          <w:sz w:val="22"/>
          <w:szCs w:val="22"/>
        </w:rPr>
        <w:t xml:space="preserve"> tháng</w:t>
      </w:r>
      <w:r w:rsidR="006E087F" w:rsidRPr="00E6347E">
        <w:rPr>
          <w:color w:val="000000" w:themeColor="text1"/>
          <w:sz w:val="22"/>
          <w:szCs w:val="22"/>
        </w:rPr>
        <w:t>:</w:t>
      </w:r>
    </w:p>
    <w:bookmarkStart w:id="165" w:name="OLE_LINK798"/>
    <w:bookmarkStart w:id="166" w:name="OLE_LINK799"/>
    <w:bookmarkStart w:id="167" w:name="OLE_LINK202"/>
    <w:bookmarkStart w:id="168" w:name="OLE_LINK600"/>
    <w:p w:rsidR="00034AE6" w:rsidRPr="00E6347E" w:rsidRDefault="00AA0740" w:rsidP="00E6347E">
      <w:pPr>
        <w:spacing w:before="60" w:after="60" w:line="340" w:lineRule="exact"/>
        <w:jc w:val="right"/>
        <w:rPr>
          <w:color w:val="000000" w:themeColor="text1"/>
          <w:sz w:val="22"/>
          <w:szCs w:val="22"/>
        </w:rPr>
      </w:pPr>
      <m:oMath>
        <m:sSub>
          <m:sSubPr>
            <m:ctrlPr>
              <w:rPr>
                <w:rFonts w:ascii="Cambria Math" w:hAnsi="Cambria Math"/>
                <w:i/>
                <w:color w:val="000000" w:themeColor="text1"/>
                <w:sz w:val="22"/>
                <w:szCs w:val="22"/>
              </w:rPr>
            </m:ctrlPr>
          </m:sSubPr>
          <m:e>
            <m:r>
              <m:rPr>
                <m:sty m:val="p"/>
              </m:rPr>
              <w:rPr>
                <w:rFonts w:ascii="Cambria Math" w:hAnsi="Cambria Math"/>
                <w:color w:val="000000" w:themeColor="text1"/>
                <w:sz w:val="22"/>
                <w:szCs w:val="22"/>
              </w:rPr>
              <m:t>inf</m:t>
            </m:r>
          </m:e>
          <m:sub>
            <m:r>
              <w:rPr>
                <w:rFonts w:ascii="Cambria Math" w:hAnsi="Cambria Math"/>
                <w:color w:val="000000" w:themeColor="text1"/>
                <w:sz w:val="22"/>
                <w:szCs w:val="22"/>
              </w:rPr>
              <m:t>t</m:t>
            </m:r>
          </m:sub>
        </m:sSub>
        <m:r>
          <w:rPr>
            <w:rFonts w:ascii="Cambria Math" w:hAnsi="Cambria Math"/>
            <w:color w:val="000000" w:themeColor="text1"/>
            <w:sz w:val="22"/>
            <w:szCs w:val="22"/>
          </w:rPr>
          <m:t>=</m:t>
        </m:r>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α</m:t>
            </m:r>
          </m:e>
          <m:sub>
            <m:r>
              <w:rPr>
                <w:rFonts w:ascii="Cambria Math" w:hAnsi="Cambria Math"/>
                <w:color w:val="000000" w:themeColor="text1"/>
                <w:sz w:val="22"/>
                <w:szCs w:val="22"/>
              </w:rPr>
              <m:t>0</m:t>
            </m:r>
          </m:sub>
        </m:sSub>
        <m:r>
          <w:rPr>
            <w:rFonts w:ascii="Cambria Math" w:hAnsi="Cambria Math"/>
            <w:color w:val="000000" w:themeColor="text1"/>
            <w:sz w:val="22"/>
            <w:szCs w:val="22"/>
          </w:rPr>
          <m:t>+</m:t>
        </m:r>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j=1</m:t>
            </m:r>
          </m:sub>
          <m:sup>
            <m:r>
              <w:rPr>
                <w:rFonts w:ascii="Cambria Math" w:hAnsi="Cambria Math"/>
                <w:color w:val="000000" w:themeColor="text1"/>
                <w:sz w:val="22"/>
                <w:szCs w:val="22"/>
              </w:rPr>
              <m:t>M</m:t>
            </m:r>
          </m:sup>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λ</m:t>
                </m:r>
              </m:e>
              <m:sub>
                <m:r>
                  <w:rPr>
                    <w:rFonts w:ascii="Cambria Math" w:hAnsi="Cambria Math"/>
                    <w:color w:val="000000" w:themeColor="text1"/>
                    <w:sz w:val="22"/>
                    <w:szCs w:val="22"/>
                  </w:rPr>
                  <m:t>j</m:t>
                </m:r>
              </m:sub>
            </m:sSub>
            <m:r>
              <w:rPr>
                <w:rFonts w:ascii="Cambria Math" w:hAnsi="Cambria Math"/>
                <w:color w:val="000000" w:themeColor="text1"/>
                <w:sz w:val="22"/>
                <w:szCs w:val="22"/>
              </w:rPr>
              <m:t>.</m:t>
            </m:r>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inf</m:t>
                </m:r>
              </m:e>
              <m:sub>
                <m:r>
                  <w:rPr>
                    <w:rFonts w:ascii="Cambria Math" w:hAnsi="Cambria Math"/>
                    <w:color w:val="000000" w:themeColor="text1"/>
                    <w:sz w:val="22"/>
                    <w:szCs w:val="22"/>
                  </w:rPr>
                  <m:t>t-j</m:t>
                </m:r>
              </m:sub>
            </m:sSub>
            <m:r>
              <w:rPr>
                <w:rFonts w:ascii="Cambria Math" w:hAnsi="Cambria Math"/>
                <w:color w:val="000000" w:themeColor="text1"/>
                <w:sz w:val="22"/>
                <w:szCs w:val="22"/>
              </w:rPr>
              <m:t>+</m:t>
            </m:r>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j=0</m:t>
                </m:r>
              </m:sub>
              <m:sup>
                <m:r>
                  <w:rPr>
                    <w:rFonts w:ascii="Cambria Math" w:hAnsi="Cambria Math"/>
                    <w:color w:val="000000" w:themeColor="text1"/>
                    <w:sz w:val="22"/>
                    <w:szCs w:val="22"/>
                  </w:rPr>
                  <m:t>N</m:t>
                </m:r>
              </m:sup>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Ψ</m:t>
                    </m:r>
                  </m:e>
                  <m:sub>
                    <m:r>
                      <w:rPr>
                        <w:rFonts w:ascii="Cambria Math" w:hAnsi="Cambria Math"/>
                        <w:color w:val="000000" w:themeColor="text1"/>
                        <w:sz w:val="22"/>
                        <w:szCs w:val="22"/>
                      </w:rPr>
                      <m:t>j</m:t>
                    </m:r>
                  </m:sub>
                </m:sSub>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iip</m:t>
                    </m:r>
                  </m:e>
                  <m:sub>
                    <m:r>
                      <w:rPr>
                        <w:rFonts w:ascii="Cambria Math" w:hAnsi="Cambria Math"/>
                        <w:color w:val="000000" w:themeColor="text1"/>
                        <w:sz w:val="22"/>
                        <w:szCs w:val="22"/>
                      </w:rPr>
                      <m:t>t-j</m:t>
                    </m:r>
                  </m:sub>
                </m:sSub>
                <m:r>
                  <w:rPr>
                    <w:rFonts w:ascii="Cambria Math" w:hAnsi="Cambria Math"/>
                    <w:color w:val="000000" w:themeColor="text1"/>
                    <w:sz w:val="22"/>
                    <w:szCs w:val="22"/>
                  </w:rPr>
                  <m:t>+</m:t>
                </m:r>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j=0</m:t>
                    </m:r>
                  </m:sub>
                  <m:sup>
                    <m:r>
                      <w:rPr>
                        <w:rFonts w:ascii="Cambria Math" w:hAnsi="Cambria Math"/>
                        <w:color w:val="000000" w:themeColor="text1"/>
                        <w:sz w:val="22"/>
                        <w:szCs w:val="22"/>
                      </w:rPr>
                      <m:t>K</m:t>
                    </m:r>
                  </m:sup>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δ</m:t>
                        </m:r>
                      </m:e>
                      <m:sub>
                        <m:r>
                          <w:rPr>
                            <w:rFonts w:ascii="Cambria Math" w:hAnsi="Cambria Math"/>
                            <w:color w:val="000000" w:themeColor="text1"/>
                            <w:sz w:val="22"/>
                            <w:szCs w:val="22"/>
                          </w:rPr>
                          <m:t>j</m:t>
                        </m:r>
                      </m:sub>
                    </m:sSub>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gpi</m:t>
                        </m:r>
                      </m:e>
                      <m:sub>
                        <m:r>
                          <w:rPr>
                            <w:rFonts w:ascii="Cambria Math" w:hAnsi="Cambria Math"/>
                            <w:color w:val="000000" w:themeColor="text1"/>
                            <w:sz w:val="22"/>
                            <w:szCs w:val="22"/>
                          </w:rPr>
                          <m:t>t-j</m:t>
                        </m:r>
                      </m:sub>
                    </m:sSub>
                  </m:e>
                </m:nary>
              </m:e>
            </m:nary>
            <m:r>
              <w:rPr>
                <w:rFonts w:ascii="Cambria Math" w:hAnsi="Cambria Math"/>
                <w:color w:val="000000" w:themeColor="text1"/>
                <w:sz w:val="22"/>
                <w:szCs w:val="22"/>
              </w:rPr>
              <m:t>+</m:t>
            </m:r>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j=0</m:t>
                </m:r>
              </m:sub>
              <m:sup>
                <m:r>
                  <w:rPr>
                    <w:rFonts w:ascii="Cambria Math" w:hAnsi="Cambria Math"/>
                    <w:color w:val="000000" w:themeColor="text1"/>
                    <w:sz w:val="22"/>
                    <w:szCs w:val="22"/>
                  </w:rPr>
                  <m:t>L</m:t>
                </m:r>
              </m:sup>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β</m:t>
                    </m:r>
                  </m:e>
                  <m:sub>
                    <m:r>
                      <w:rPr>
                        <w:rFonts w:ascii="Cambria Math" w:hAnsi="Cambria Math"/>
                        <w:color w:val="000000" w:themeColor="text1"/>
                        <w:sz w:val="22"/>
                        <w:szCs w:val="22"/>
                      </w:rPr>
                      <m:t>j</m:t>
                    </m:r>
                  </m:sub>
                </m:sSub>
                <m:r>
                  <w:rPr>
                    <w:rFonts w:ascii="Cambria Math" w:hAnsi="Cambria Math"/>
                    <w:color w:val="000000" w:themeColor="text1"/>
                    <w:sz w:val="22"/>
                    <w:szCs w:val="22"/>
                  </w:rPr>
                  <m:t>.</m:t>
                </m:r>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er</m:t>
                    </m:r>
                  </m:e>
                  <m:sub>
                    <m:r>
                      <w:rPr>
                        <w:rFonts w:ascii="Cambria Math" w:hAnsi="Cambria Math"/>
                        <w:color w:val="000000" w:themeColor="text1"/>
                        <w:sz w:val="22"/>
                        <w:szCs w:val="22"/>
                      </w:rPr>
                      <m:t>t-j</m:t>
                    </m:r>
                  </m:sub>
                </m:sSub>
                <m:r>
                  <w:rPr>
                    <w:rFonts w:ascii="Cambria Math" w:hAnsi="Cambria Math"/>
                    <w:color w:val="000000" w:themeColor="text1"/>
                    <w:sz w:val="22"/>
                    <w:szCs w:val="22"/>
                  </w:rPr>
                  <m:t xml:space="preserve">+ </m:t>
                </m:r>
                <m:d>
                  <m:dPr>
                    <m:ctrlPr>
                      <w:rPr>
                        <w:rFonts w:ascii="Cambria Math" w:hAnsi="Cambria Math"/>
                        <w:i/>
                        <w:color w:val="000000" w:themeColor="text1"/>
                        <w:sz w:val="22"/>
                        <w:szCs w:val="22"/>
                      </w:rPr>
                    </m:ctrlPr>
                  </m:dPr>
                  <m:e>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j=0</m:t>
                        </m:r>
                      </m:sub>
                      <m:sup>
                        <m:r>
                          <w:rPr>
                            <w:rFonts w:ascii="Cambria Math" w:hAnsi="Cambria Math"/>
                            <w:color w:val="000000" w:themeColor="text1"/>
                            <w:sz w:val="22"/>
                            <w:szCs w:val="22"/>
                          </w:rPr>
                          <m:t>P</m:t>
                        </m:r>
                      </m:sup>
                      <m:e>
                        <m:sSub>
                          <m:sSubPr>
                            <m:ctrlPr>
                              <w:rPr>
                                <w:rFonts w:ascii="Cambria Math" w:hAnsi="Cambria Math"/>
                                <w:i/>
                                <w:color w:val="000000" w:themeColor="text1"/>
                                <w:sz w:val="22"/>
                                <w:szCs w:val="22"/>
                              </w:rPr>
                            </m:ctrlPr>
                          </m:sSubPr>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Φ</m:t>
                                </m:r>
                              </m:e>
                              <m:sub>
                                <m:r>
                                  <w:rPr>
                                    <w:rFonts w:ascii="Cambria Math" w:hAnsi="Cambria Math"/>
                                    <w:color w:val="000000" w:themeColor="text1"/>
                                    <w:sz w:val="22"/>
                                    <w:szCs w:val="22"/>
                                  </w:rPr>
                                  <m:t>j</m:t>
                                </m:r>
                              </m:sub>
                            </m:sSub>
                            <m:r>
                              <w:rPr>
                                <w:rFonts w:ascii="Cambria Math" w:hAnsi="Cambria Math"/>
                                <w:color w:val="000000" w:themeColor="text1"/>
                                <w:sz w:val="22"/>
                                <w:szCs w:val="22"/>
                              </w:rPr>
                              <m:t>er</m:t>
                            </m:r>
                          </m:e>
                          <m:sub>
                            <m:r>
                              <w:rPr>
                                <w:rFonts w:ascii="Cambria Math" w:hAnsi="Cambria Math"/>
                                <w:color w:val="000000" w:themeColor="text1"/>
                                <w:sz w:val="22"/>
                                <w:szCs w:val="22"/>
                              </w:rPr>
                              <m:t>t-j</m:t>
                            </m:r>
                          </m:sub>
                        </m:sSub>
                      </m:e>
                    </m:nary>
                  </m:e>
                </m:d>
              </m:e>
            </m:nary>
          </m:e>
        </m:nary>
        <w:bookmarkEnd w:id="165"/>
        <w:bookmarkEnd w:id="166"/>
        <m:r>
          <w:rPr>
            <w:rFonts w:ascii="Cambria Math" w:hAnsi="Cambria Math"/>
            <w:color w:val="000000" w:themeColor="text1"/>
            <w:sz w:val="22"/>
            <w:szCs w:val="22"/>
          </w:rPr>
          <m:t>.G</m:t>
        </m:r>
        <m:d>
          <m:dPr>
            <m:ctrlPr>
              <w:rPr>
                <w:rFonts w:ascii="Cambria Math" w:hAnsi="Cambria Math"/>
                <w:i/>
                <w:color w:val="000000" w:themeColor="text1"/>
                <w:sz w:val="22"/>
                <w:szCs w:val="22"/>
              </w:rPr>
            </m:ctrlPr>
          </m:dPr>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s</m:t>
                </m:r>
              </m:e>
              <m:sub>
                <m:r>
                  <w:rPr>
                    <w:rFonts w:ascii="Cambria Math" w:hAnsi="Cambria Math"/>
                    <w:color w:val="000000" w:themeColor="text1"/>
                    <w:sz w:val="22"/>
                    <w:szCs w:val="22"/>
                  </w:rPr>
                  <m:t>t-i</m:t>
                </m:r>
              </m:sub>
            </m:sSub>
            <m:r>
              <w:rPr>
                <w:rFonts w:ascii="Cambria Math" w:hAnsi="Cambria Math"/>
                <w:color w:val="000000" w:themeColor="text1"/>
                <w:sz w:val="22"/>
                <w:szCs w:val="22"/>
              </w:rPr>
              <m:t>;γ,c</m:t>
            </m:r>
          </m:e>
        </m:d>
        <m:r>
          <w:rPr>
            <w:rFonts w:ascii="Cambria Math" w:hAnsi="Cambria Math"/>
            <w:color w:val="000000" w:themeColor="text1"/>
            <w:sz w:val="22"/>
            <w:szCs w:val="22"/>
          </w:rPr>
          <m:t>+</m:t>
        </m:r>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ε</m:t>
            </m:r>
          </m:e>
          <m:sub>
            <m:r>
              <w:rPr>
                <w:rFonts w:ascii="Cambria Math" w:hAnsi="Cambria Math"/>
                <w:color w:val="000000" w:themeColor="text1"/>
                <w:sz w:val="22"/>
                <w:szCs w:val="22"/>
              </w:rPr>
              <m:t>t</m:t>
            </m:r>
          </m:sub>
        </m:sSub>
      </m:oMath>
      <w:r w:rsidR="00034AE6" w:rsidRPr="00E6347E">
        <w:rPr>
          <w:color w:val="000000" w:themeColor="text1"/>
          <w:sz w:val="22"/>
          <w:szCs w:val="22"/>
        </w:rPr>
        <w:t xml:space="preserve"> </w:t>
      </w:r>
      <w:r w:rsidR="00034AE6" w:rsidRPr="00E6347E">
        <w:rPr>
          <w:color w:val="000000" w:themeColor="text1"/>
          <w:sz w:val="22"/>
          <w:szCs w:val="22"/>
        </w:rPr>
        <w:tab/>
      </w:r>
      <w:r w:rsidR="006E087F" w:rsidRPr="00E6347E">
        <w:rPr>
          <w:b/>
          <w:color w:val="000000" w:themeColor="text1"/>
          <w:sz w:val="22"/>
          <w:szCs w:val="22"/>
        </w:rPr>
        <w:t>(3.26)</w:t>
      </w:r>
      <w:r w:rsidR="00034AE6" w:rsidRPr="00E6347E">
        <w:rPr>
          <w:color w:val="000000" w:themeColor="text1"/>
          <w:sz w:val="22"/>
          <w:szCs w:val="22"/>
        </w:rPr>
        <w:t xml:space="preserve">                   </w:t>
      </w:r>
    </w:p>
    <w:p w:rsidR="00034AE6" w:rsidRPr="00E6347E" w:rsidRDefault="00034AE6" w:rsidP="00E6347E">
      <w:pPr>
        <w:spacing w:before="60" w:after="60" w:line="340" w:lineRule="exact"/>
        <w:rPr>
          <w:color w:val="000000" w:themeColor="text1"/>
          <w:sz w:val="22"/>
          <w:szCs w:val="22"/>
        </w:rPr>
      </w:pPr>
      <w:r w:rsidRPr="00E6347E">
        <w:rPr>
          <w:color w:val="000000" w:themeColor="text1"/>
          <w:sz w:val="22"/>
          <w:szCs w:val="22"/>
        </w:rPr>
        <w:t xml:space="preserve">Mô hình thực nghiệm sử dụng dữ liệu </w:t>
      </w:r>
      <w:proofErr w:type="gramStart"/>
      <w:r w:rsidRPr="00E6347E">
        <w:rPr>
          <w:color w:val="000000" w:themeColor="text1"/>
          <w:sz w:val="22"/>
          <w:szCs w:val="22"/>
        </w:rPr>
        <w:t>theo</w:t>
      </w:r>
      <w:proofErr w:type="gramEnd"/>
      <w:r w:rsidRPr="00E6347E">
        <w:rPr>
          <w:color w:val="000000" w:themeColor="text1"/>
          <w:sz w:val="22"/>
          <w:szCs w:val="22"/>
        </w:rPr>
        <w:t xml:space="preserve"> quý:</w:t>
      </w:r>
    </w:p>
    <w:p w:rsidR="00034AE6" w:rsidRPr="00E6347E" w:rsidRDefault="00AA0740" w:rsidP="00E6347E">
      <w:pPr>
        <w:spacing w:before="60" w:after="60" w:line="340" w:lineRule="exact"/>
        <w:jc w:val="center"/>
        <w:rPr>
          <w:color w:val="000000" w:themeColor="text1"/>
          <w:sz w:val="22"/>
          <w:szCs w:val="22"/>
        </w:rPr>
      </w:pPr>
      <m:oMath>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inf</m:t>
            </m:r>
          </m:e>
          <m:sub>
            <m:r>
              <w:rPr>
                <w:rFonts w:ascii="Cambria Math" w:hAnsi="Cambria Math"/>
                <w:color w:val="000000" w:themeColor="text1"/>
                <w:sz w:val="22"/>
                <w:szCs w:val="22"/>
              </w:rPr>
              <m:t>t</m:t>
            </m:r>
          </m:sub>
        </m:sSub>
        <m:r>
          <w:rPr>
            <w:rFonts w:ascii="Cambria Math" w:hAnsi="Cambria Math"/>
            <w:color w:val="000000" w:themeColor="text1"/>
            <w:sz w:val="22"/>
            <w:szCs w:val="22"/>
          </w:rPr>
          <m:t>=</m:t>
        </m:r>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α</m:t>
            </m:r>
          </m:e>
          <m:sub>
            <m:r>
              <w:rPr>
                <w:rFonts w:ascii="Cambria Math" w:hAnsi="Cambria Math"/>
                <w:color w:val="000000" w:themeColor="text1"/>
                <w:sz w:val="22"/>
                <w:szCs w:val="22"/>
              </w:rPr>
              <m:t>0</m:t>
            </m:r>
          </m:sub>
        </m:sSub>
        <m:r>
          <w:rPr>
            <w:rFonts w:ascii="Cambria Math" w:hAnsi="Cambria Math"/>
            <w:color w:val="000000" w:themeColor="text1"/>
            <w:sz w:val="22"/>
            <w:szCs w:val="22"/>
          </w:rPr>
          <m:t>+</m:t>
        </m:r>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j=1</m:t>
            </m:r>
          </m:sub>
          <m:sup>
            <m:r>
              <w:rPr>
                <w:rFonts w:ascii="Cambria Math" w:hAnsi="Cambria Math"/>
                <w:color w:val="000000" w:themeColor="text1"/>
                <w:sz w:val="22"/>
                <w:szCs w:val="22"/>
              </w:rPr>
              <m:t>M</m:t>
            </m:r>
          </m:sup>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λ</m:t>
                </m:r>
              </m:e>
              <m:sub>
                <m:r>
                  <w:rPr>
                    <w:rFonts w:ascii="Cambria Math" w:hAnsi="Cambria Math"/>
                    <w:color w:val="000000" w:themeColor="text1"/>
                    <w:sz w:val="22"/>
                    <w:szCs w:val="22"/>
                  </w:rPr>
                  <m:t>j</m:t>
                </m:r>
              </m:sub>
            </m:sSub>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inf</m:t>
                </m:r>
              </m:e>
              <m:sub>
                <m:r>
                  <w:rPr>
                    <w:rFonts w:ascii="Cambria Math" w:hAnsi="Cambria Math"/>
                    <w:color w:val="000000" w:themeColor="text1"/>
                    <w:sz w:val="22"/>
                    <w:szCs w:val="22"/>
                  </w:rPr>
                  <m:t>t-j</m:t>
                </m:r>
              </m:sub>
            </m:sSub>
            <m:r>
              <w:rPr>
                <w:rFonts w:ascii="Cambria Math" w:hAnsi="Cambria Math"/>
                <w:color w:val="000000" w:themeColor="text1"/>
                <w:sz w:val="22"/>
                <w:szCs w:val="22"/>
              </w:rPr>
              <m:t>+</m:t>
            </m:r>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j=0</m:t>
                </m:r>
              </m:sub>
              <m:sup>
                <m:r>
                  <w:rPr>
                    <w:rFonts w:ascii="Cambria Math" w:hAnsi="Cambria Math"/>
                    <w:color w:val="000000" w:themeColor="text1"/>
                    <w:sz w:val="22"/>
                    <w:szCs w:val="22"/>
                  </w:rPr>
                  <m:t>N</m:t>
                </m:r>
              </m:sup>
              <m:e>
                <m:sSub>
                  <m:sSubPr>
                    <m:ctrlPr>
                      <w:rPr>
                        <w:rFonts w:ascii="Cambria Math" w:hAnsi="Cambria Math"/>
                        <w:color w:val="000000" w:themeColor="text1"/>
                        <w:sz w:val="22"/>
                        <w:szCs w:val="22"/>
                      </w:rPr>
                    </m:ctrlPr>
                  </m:sSubPr>
                  <m:e>
                    <m:r>
                      <m:rPr>
                        <m:sty m:val="p"/>
                      </m:rPr>
                      <w:rPr>
                        <w:rFonts w:ascii="Cambria Math" w:hAnsi="Cambria Math"/>
                        <w:color w:val="000000" w:themeColor="text1"/>
                        <w:sz w:val="22"/>
                        <w:szCs w:val="22"/>
                      </w:rPr>
                      <m:t>Ψ</m:t>
                    </m:r>
                  </m:e>
                  <m:sub>
                    <m:r>
                      <w:rPr>
                        <w:rFonts w:ascii="Cambria Math" w:hAnsi="Cambria Math"/>
                        <w:color w:val="000000" w:themeColor="text1"/>
                        <w:sz w:val="22"/>
                        <w:szCs w:val="22"/>
                      </w:rPr>
                      <m:t>j</m:t>
                    </m:r>
                  </m:sub>
                </m:sSub>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opg</m:t>
                    </m:r>
                  </m:e>
                  <m:sub>
                    <m:r>
                      <w:rPr>
                        <w:rFonts w:ascii="Cambria Math" w:hAnsi="Cambria Math"/>
                        <w:color w:val="000000" w:themeColor="text1"/>
                        <w:sz w:val="22"/>
                        <w:szCs w:val="22"/>
                      </w:rPr>
                      <m:t>t-j</m:t>
                    </m:r>
                  </m:sub>
                </m:sSub>
                <m:r>
                  <w:rPr>
                    <w:rFonts w:ascii="Cambria Math" w:hAnsi="Cambria Math"/>
                    <w:color w:val="000000" w:themeColor="text1"/>
                    <w:sz w:val="22"/>
                    <w:szCs w:val="22"/>
                  </w:rPr>
                  <m:t>+</m:t>
                </m:r>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j=o</m:t>
                    </m:r>
                  </m:sub>
                  <m:sup>
                    <m:r>
                      <w:rPr>
                        <w:rFonts w:ascii="Cambria Math" w:hAnsi="Cambria Math"/>
                        <w:color w:val="000000" w:themeColor="text1"/>
                        <w:sz w:val="22"/>
                        <w:szCs w:val="22"/>
                      </w:rPr>
                      <m:t>K</m:t>
                    </m:r>
                  </m:sup>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δ</m:t>
                        </m:r>
                      </m:e>
                      <m:sub>
                        <m:r>
                          <w:rPr>
                            <w:rFonts w:ascii="Cambria Math" w:hAnsi="Cambria Math"/>
                            <w:color w:val="000000" w:themeColor="text1"/>
                            <w:sz w:val="22"/>
                            <w:szCs w:val="22"/>
                          </w:rPr>
                          <m:t>j</m:t>
                        </m:r>
                      </m:sub>
                    </m:sSub>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imp</m:t>
                        </m:r>
                      </m:e>
                      <m:sub>
                        <m:r>
                          <w:rPr>
                            <w:rFonts w:ascii="Cambria Math" w:hAnsi="Cambria Math"/>
                            <w:color w:val="000000" w:themeColor="text1"/>
                            <w:sz w:val="22"/>
                            <w:szCs w:val="22"/>
                          </w:rPr>
                          <m:t>t-j</m:t>
                        </m:r>
                      </m:sub>
                    </m:sSub>
                    <m:r>
                      <w:rPr>
                        <w:rFonts w:ascii="Cambria Math" w:hAnsi="Cambria Math"/>
                        <w:color w:val="000000" w:themeColor="text1"/>
                        <w:sz w:val="22"/>
                        <w:szCs w:val="22"/>
                      </w:rPr>
                      <m:t xml:space="preserve"> </m:t>
                    </m:r>
                  </m:e>
                </m:nary>
              </m:e>
            </m:nary>
          </m:e>
        </m:nary>
        <m:r>
          <w:rPr>
            <w:rFonts w:ascii="Cambria Math" w:hAnsi="Cambria Math"/>
            <w:color w:val="000000" w:themeColor="text1"/>
            <w:sz w:val="22"/>
            <w:szCs w:val="22"/>
          </w:rPr>
          <m:t>+</m:t>
        </m:r>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j=0</m:t>
            </m:r>
          </m:sub>
          <m:sup>
            <m:r>
              <w:rPr>
                <w:rFonts w:ascii="Cambria Math" w:hAnsi="Cambria Math"/>
                <w:color w:val="000000" w:themeColor="text1"/>
                <w:sz w:val="22"/>
                <w:szCs w:val="22"/>
              </w:rPr>
              <m:t>L</m:t>
            </m:r>
          </m:sup>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β</m:t>
                </m:r>
              </m:e>
              <m:sub>
                <m:r>
                  <w:rPr>
                    <w:rFonts w:ascii="Cambria Math" w:hAnsi="Cambria Math"/>
                    <w:color w:val="000000" w:themeColor="text1"/>
                    <w:sz w:val="22"/>
                    <w:szCs w:val="22"/>
                  </w:rPr>
                  <m:t>j</m:t>
                </m:r>
              </m:sub>
            </m:sSub>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er</m:t>
                </m:r>
              </m:e>
              <m:sub>
                <m:r>
                  <w:rPr>
                    <w:rFonts w:ascii="Cambria Math" w:hAnsi="Cambria Math"/>
                    <w:color w:val="000000" w:themeColor="text1"/>
                    <w:sz w:val="22"/>
                    <w:szCs w:val="22"/>
                  </w:rPr>
                  <m:t>t-j</m:t>
                </m:r>
              </m:sub>
            </m:sSub>
            <m:r>
              <w:rPr>
                <w:rFonts w:ascii="Cambria Math" w:hAnsi="Cambria Math"/>
                <w:color w:val="000000" w:themeColor="text1"/>
                <w:sz w:val="22"/>
                <w:szCs w:val="22"/>
              </w:rPr>
              <m:t xml:space="preserve">+ </m:t>
            </m:r>
            <m:d>
              <m:dPr>
                <m:ctrlPr>
                  <w:rPr>
                    <w:rFonts w:ascii="Cambria Math" w:hAnsi="Cambria Math"/>
                    <w:i/>
                    <w:color w:val="000000" w:themeColor="text1"/>
                    <w:sz w:val="22"/>
                    <w:szCs w:val="22"/>
                  </w:rPr>
                </m:ctrlPr>
              </m:dPr>
              <m:e>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j=0</m:t>
                    </m:r>
                  </m:sub>
                  <m:sup>
                    <m:r>
                      <w:rPr>
                        <w:rFonts w:ascii="Cambria Math" w:hAnsi="Cambria Math"/>
                        <w:color w:val="000000" w:themeColor="text1"/>
                        <w:sz w:val="22"/>
                        <w:szCs w:val="22"/>
                      </w:rPr>
                      <m:t>P</m:t>
                    </m:r>
                  </m:sup>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ϕ</m:t>
                        </m:r>
                      </m:e>
                      <m:sub>
                        <m:r>
                          <w:rPr>
                            <w:rFonts w:ascii="Cambria Math" w:hAnsi="Cambria Math"/>
                            <w:color w:val="000000" w:themeColor="text1"/>
                            <w:sz w:val="22"/>
                            <w:szCs w:val="22"/>
                          </w:rPr>
                          <m:t>j</m:t>
                        </m:r>
                      </m:sub>
                    </m:sSub>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er</m:t>
                        </m:r>
                      </m:e>
                      <m:sub>
                        <m:r>
                          <w:rPr>
                            <w:rFonts w:ascii="Cambria Math" w:hAnsi="Cambria Math"/>
                            <w:color w:val="000000" w:themeColor="text1"/>
                            <w:sz w:val="22"/>
                            <w:szCs w:val="22"/>
                          </w:rPr>
                          <m:t>t-j</m:t>
                        </m:r>
                      </m:sub>
                    </m:sSub>
                  </m:e>
                </m:nary>
              </m:e>
            </m:d>
            <m:r>
              <w:rPr>
                <w:rFonts w:ascii="Cambria Math" w:hAnsi="Cambria Math"/>
                <w:color w:val="000000" w:themeColor="text1"/>
                <w:sz w:val="22"/>
                <w:szCs w:val="22"/>
              </w:rPr>
              <m:t>G</m:t>
            </m:r>
            <m:d>
              <m:dPr>
                <m:ctrlPr>
                  <w:rPr>
                    <w:rFonts w:ascii="Cambria Math" w:hAnsi="Cambria Math"/>
                    <w:i/>
                    <w:color w:val="000000" w:themeColor="text1"/>
                    <w:sz w:val="22"/>
                    <w:szCs w:val="22"/>
                  </w:rPr>
                </m:ctrlPr>
              </m:dPr>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s</m:t>
                    </m:r>
                  </m:e>
                  <m:sub>
                    <m:r>
                      <w:rPr>
                        <w:rFonts w:ascii="Cambria Math" w:hAnsi="Cambria Math"/>
                        <w:color w:val="000000" w:themeColor="text1"/>
                        <w:sz w:val="22"/>
                        <w:szCs w:val="22"/>
                      </w:rPr>
                      <m:t>t-i</m:t>
                    </m:r>
                  </m:sub>
                </m:sSub>
                <m:r>
                  <w:rPr>
                    <w:rFonts w:ascii="Cambria Math" w:hAnsi="Cambria Math"/>
                    <w:color w:val="000000" w:themeColor="text1"/>
                    <w:sz w:val="22"/>
                    <w:szCs w:val="22"/>
                  </w:rPr>
                  <m:t>;γ,c</m:t>
                </m:r>
              </m:e>
            </m:d>
            <m:r>
              <w:rPr>
                <w:rFonts w:ascii="Cambria Math" w:hAnsi="Cambria Math"/>
                <w:color w:val="000000" w:themeColor="text1"/>
                <w:sz w:val="22"/>
                <w:szCs w:val="22"/>
              </w:rPr>
              <m:t>+</m:t>
            </m:r>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ε</m:t>
                </m:r>
              </m:e>
              <m:sub>
                <m:r>
                  <w:rPr>
                    <w:rFonts w:ascii="Cambria Math" w:hAnsi="Cambria Math"/>
                    <w:color w:val="000000" w:themeColor="text1"/>
                    <w:sz w:val="22"/>
                    <w:szCs w:val="22"/>
                  </w:rPr>
                  <m:t>t</m:t>
                </m:r>
              </m:sub>
            </m:sSub>
          </m:e>
        </m:nary>
      </m:oMath>
      <w:r w:rsidR="00034AE6" w:rsidRPr="00E6347E">
        <w:rPr>
          <w:color w:val="000000" w:themeColor="text1"/>
          <w:sz w:val="22"/>
          <w:szCs w:val="22"/>
        </w:rPr>
        <w:t xml:space="preserve">          </w:t>
      </w:r>
      <w:r w:rsidR="006E087F" w:rsidRPr="00E6347E">
        <w:rPr>
          <w:b/>
          <w:color w:val="000000" w:themeColor="text1"/>
          <w:sz w:val="22"/>
          <w:szCs w:val="22"/>
        </w:rPr>
        <w:t>(3.27)</w:t>
      </w:r>
      <w:r w:rsidR="00034AE6" w:rsidRPr="00E6347E">
        <w:rPr>
          <w:color w:val="000000" w:themeColor="text1"/>
          <w:sz w:val="22"/>
          <w:szCs w:val="22"/>
        </w:rPr>
        <w:t xml:space="preserve">                           </w:t>
      </w:r>
      <w:r w:rsidR="006E087F" w:rsidRPr="00E6347E">
        <w:rPr>
          <w:color w:val="000000" w:themeColor="text1"/>
          <w:sz w:val="22"/>
          <w:szCs w:val="22"/>
        </w:rPr>
        <w:t xml:space="preserve">                               </w:t>
      </w:r>
    </w:p>
    <w:p w:rsidR="00034AE6" w:rsidRPr="00E6347E" w:rsidRDefault="00034AE6" w:rsidP="00E6347E">
      <w:pPr>
        <w:spacing w:before="60" w:after="60" w:line="340" w:lineRule="exact"/>
        <w:jc w:val="both"/>
        <w:rPr>
          <w:color w:val="000000" w:themeColor="text1"/>
          <w:sz w:val="22"/>
          <w:szCs w:val="22"/>
        </w:rPr>
      </w:pPr>
      <w:r w:rsidRPr="00E6347E">
        <w:rPr>
          <w:color w:val="000000" w:themeColor="text1"/>
          <w:sz w:val="22"/>
          <w:szCs w:val="22"/>
        </w:rPr>
        <w:t xml:space="preserve">Trong đó: </w:t>
      </w:r>
    </w:p>
    <w:p w:rsidR="00034AE6" w:rsidRPr="00E6347E" w:rsidRDefault="00034AE6" w:rsidP="00E6347E">
      <w:pPr>
        <w:pStyle w:val="ListParagraph"/>
        <w:numPr>
          <w:ilvl w:val="0"/>
          <w:numId w:val="17"/>
        </w:numPr>
        <w:spacing w:before="60" w:after="60" w:line="340" w:lineRule="exact"/>
        <w:ind w:left="540" w:hanging="450"/>
        <w:jc w:val="both"/>
        <w:rPr>
          <w:color w:val="000000" w:themeColor="text1"/>
          <w:sz w:val="22"/>
          <w:szCs w:val="22"/>
        </w:rPr>
      </w:pPr>
      <w:bookmarkStart w:id="169" w:name="OLE_LINK68"/>
      <w:r w:rsidRPr="00E6347E">
        <w:rPr>
          <w:b/>
          <w:color w:val="000000" w:themeColor="text1"/>
          <w:sz w:val="22"/>
          <w:szCs w:val="22"/>
        </w:rPr>
        <w:lastRenderedPageBreak/>
        <w:t>inf:</w:t>
      </w:r>
      <w:r w:rsidRPr="00E6347E">
        <w:rPr>
          <w:color w:val="000000" w:themeColor="text1"/>
          <w:sz w:val="22"/>
          <w:szCs w:val="22"/>
        </w:rPr>
        <w:t xml:space="preserve"> lạm phát được tính bằng phần trăm thay đổi của chỉ số giá tiêu dùng CPI</w:t>
      </w:r>
    </w:p>
    <w:bookmarkEnd w:id="169"/>
    <w:p w:rsidR="00034AE6" w:rsidRPr="00E6347E" w:rsidRDefault="00034AE6" w:rsidP="00E6347E">
      <w:pPr>
        <w:pStyle w:val="ListParagraph"/>
        <w:numPr>
          <w:ilvl w:val="0"/>
          <w:numId w:val="17"/>
        </w:numPr>
        <w:spacing w:before="60" w:after="60" w:line="340" w:lineRule="exact"/>
        <w:ind w:left="540" w:hanging="450"/>
        <w:jc w:val="both"/>
        <w:rPr>
          <w:color w:val="000000" w:themeColor="text1"/>
          <w:sz w:val="22"/>
          <w:szCs w:val="22"/>
        </w:rPr>
      </w:pPr>
      <m:oMath>
        <m:r>
          <m:rPr>
            <m:sty m:val="b"/>
          </m:rPr>
          <w:rPr>
            <w:rFonts w:ascii="Cambria Math" w:hAnsi="Cambria Math"/>
            <w:color w:val="000000" w:themeColor="text1"/>
            <w:sz w:val="22"/>
            <w:szCs w:val="22"/>
          </w:rPr>
          <m:t>iip</m:t>
        </m:r>
      </m:oMath>
      <w:r w:rsidRPr="00E6347E">
        <w:rPr>
          <w:b/>
          <w:color w:val="000000" w:themeColor="text1"/>
          <w:sz w:val="22"/>
          <w:szCs w:val="22"/>
        </w:rPr>
        <w:t>:</w:t>
      </w:r>
      <w:r w:rsidRPr="00E6347E">
        <w:rPr>
          <w:color w:val="000000" w:themeColor="text1"/>
          <w:sz w:val="22"/>
          <w:szCs w:val="22"/>
        </w:rPr>
        <w:t xml:space="preserve"> phần trăm thay đổi của chỉ số sản xuất công nghiệp</w:t>
      </w:r>
    </w:p>
    <w:p w:rsidR="00034AE6" w:rsidRPr="00E6347E" w:rsidRDefault="00034AE6" w:rsidP="00E6347E">
      <w:pPr>
        <w:pStyle w:val="ListParagraph"/>
        <w:numPr>
          <w:ilvl w:val="0"/>
          <w:numId w:val="17"/>
        </w:numPr>
        <w:spacing w:before="60" w:after="60" w:line="340" w:lineRule="exact"/>
        <w:ind w:left="540" w:hanging="450"/>
        <w:jc w:val="both"/>
        <w:rPr>
          <w:color w:val="000000" w:themeColor="text1"/>
          <w:sz w:val="22"/>
          <w:szCs w:val="22"/>
        </w:rPr>
      </w:pPr>
      <w:r w:rsidRPr="00E6347E">
        <w:rPr>
          <w:b/>
          <w:color w:val="000000" w:themeColor="text1"/>
          <w:sz w:val="22"/>
          <w:szCs w:val="22"/>
        </w:rPr>
        <w:t>opg:</w:t>
      </w:r>
      <w:r w:rsidRPr="00E6347E">
        <w:rPr>
          <w:color w:val="000000" w:themeColor="text1"/>
          <w:sz w:val="22"/>
          <w:szCs w:val="22"/>
        </w:rPr>
        <w:t xml:space="preserve"> chênh lệch sản lượng</w:t>
      </w:r>
    </w:p>
    <w:p w:rsidR="00034AE6" w:rsidRPr="00E6347E" w:rsidRDefault="00034AE6" w:rsidP="00E6347E">
      <w:pPr>
        <w:pStyle w:val="ListParagraph"/>
        <w:numPr>
          <w:ilvl w:val="0"/>
          <w:numId w:val="17"/>
        </w:numPr>
        <w:spacing w:before="60" w:after="60" w:line="340" w:lineRule="exact"/>
        <w:ind w:left="540" w:hanging="450"/>
        <w:jc w:val="both"/>
        <w:rPr>
          <w:color w:val="000000" w:themeColor="text1"/>
          <w:sz w:val="22"/>
          <w:szCs w:val="22"/>
        </w:rPr>
      </w:pPr>
      <w:r w:rsidRPr="00E6347E">
        <w:rPr>
          <w:b/>
          <w:color w:val="000000" w:themeColor="text1"/>
          <w:sz w:val="22"/>
          <w:szCs w:val="22"/>
        </w:rPr>
        <w:t>gpi:</w:t>
      </w:r>
      <w:r w:rsidRPr="00E6347E">
        <w:rPr>
          <w:color w:val="000000" w:themeColor="text1"/>
          <w:sz w:val="22"/>
          <w:szCs w:val="22"/>
        </w:rPr>
        <w:t xml:space="preserve"> </w:t>
      </w:r>
      <w:bookmarkStart w:id="170" w:name="OLE_LINK15"/>
      <w:bookmarkStart w:id="171" w:name="OLE_LINK16"/>
      <w:r w:rsidRPr="00E6347E">
        <w:rPr>
          <w:color w:val="000000" w:themeColor="text1"/>
          <w:sz w:val="22"/>
          <w:szCs w:val="22"/>
        </w:rPr>
        <w:t>phần trăm thay đổi của chỉ số giá cả hàng hóa toàn cầu</w:t>
      </w:r>
      <w:bookmarkEnd w:id="170"/>
      <w:bookmarkEnd w:id="171"/>
    </w:p>
    <w:p w:rsidR="00034AE6" w:rsidRPr="00E6347E" w:rsidRDefault="00034AE6" w:rsidP="00E6347E">
      <w:pPr>
        <w:pStyle w:val="ListParagraph"/>
        <w:numPr>
          <w:ilvl w:val="0"/>
          <w:numId w:val="17"/>
        </w:numPr>
        <w:spacing w:before="60" w:after="60" w:line="340" w:lineRule="exact"/>
        <w:ind w:left="540" w:hanging="450"/>
        <w:jc w:val="both"/>
        <w:rPr>
          <w:color w:val="000000" w:themeColor="text1"/>
          <w:sz w:val="22"/>
          <w:szCs w:val="22"/>
        </w:rPr>
      </w:pPr>
      <w:r w:rsidRPr="00E6347E">
        <w:rPr>
          <w:b/>
          <w:color w:val="000000" w:themeColor="text1"/>
          <w:sz w:val="22"/>
          <w:szCs w:val="22"/>
        </w:rPr>
        <w:t>imp:</w:t>
      </w:r>
      <w:r w:rsidRPr="00E6347E">
        <w:rPr>
          <w:color w:val="000000" w:themeColor="text1"/>
          <w:sz w:val="22"/>
          <w:szCs w:val="22"/>
        </w:rPr>
        <w:t xml:space="preserve"> phần trăm thay đổi của chỉ số giá nhập khẩu</w:t>
      </w:r>
    </w:p>
    <w:p w:rsidR="00034AE6" w:rsidRPr="00E6347E" w:rsidRDefault="00034AE6" w:rsidP="00E6347E">
      <w:pPr>
        <w:pStyle w:val="ListParagraph"/>
        <w:numPr>
          <w:ilvl w:val="0"/>
          <w:numId w:val="17"/>
        </w:numPr>
        <w:spacing w:before="60" w:after="60" w:line="340" w:lineRule="exact"/>
        <w:ind w:left="540" w:hanging="450"/>
        <w:jc w:val="both"/>
        <w:rPr>
          <w:color w:val="000000" w:themeColor="text1"/>
          <w:sz w:val="22"/>
          <w:szCs w:val="22"/>
        </w:rPr>
      </w:pPr>
      <w:r w:rsidRPr="00E6347E">
        <w:rPr>
          <w:b/>
          <w:color w:val="000000" w:themeColor="text1"/>
          <w:sz w:val="22"/>
          <w:szCs w:val="22"/>
        </w:rPr>
        <w:t>er:</w:t>
      </w:r>
      <w:r w:rsidRPr="00E6347E">
        <w:rPr>
          <w:color w:val="000000" w:themeColor="text1"/>
          <w:sz w:val="22"/>
          <w:szCs w:val="22"/>
        </w:rPr>
        <w:t xml:space="preserve"> phần trăm thay đổi của tỷ giá hối đoái danh nghĩa song phương USDVND </w:t>
      </w:r>
    </w:p>
    <w:p w:rsidR="00034AE6" w:rsidRPr="00E6347E" w:rsidRDefault="00034AE6" w:rsidP="00E6347E">
      <w:pPr>
        <w:pStyle w:val="ListParagraph"/>
        <w:numPr>
          <w:ilvl w:val="0"/>
          <w:numId w:val="17"/>
        </w:numPr>
        <w:spacing w:before="60" w:after="60" w:line="340" w:lineRule="exact"/>
        <w:ind w:left="540" w:hanging="450"/>
        <w:jc w:val="both"/>
        <w:rPr>
          <w:color w:val="000000" w:themeColor="text1"/>
          <w:sz w:val="22"/>
          <w:szCs w:val="22"/>
        </w:rPr>
      </w:pPr>
      <m:oMath>
        <m:r>
          <m:rPr>
            <m:sty m:val="bi"/>
          </m:rPr>
          <w:rPr>
            <w:rFonts w:ascii="Cambria Math" w:hAnsi="Cambria Math"/>
            <w:color w:val="000000" w:themeColor="text1"/>
            <w:sz w:val="22"/>
            <w:szCs w:val="22"/>
          </w:rPr>
          <m:t>G(</m:t>
        </m:r>
        <m:sSub>
          <m:sSubPr>
            <m:ctrlPr>
              <w:rPr>
                <w:rFonts w:ascii="Cambria Math" w:hAnsi="Cambria Math"/>
                <w:b/>
                <w:i/>
                <w:color w:val="000000" w:themeColor="text1"/>
                <w:sz w:val="22"/>
                <w:szCs w:val="22"/>
              </w:rPr>
            </m:ctrlPr>
          </m:sSubPr>
          <m:e>
            <m:r>
              <m:rPr>
                <m:sty m:val="bi"/>
              </m:rPr>
              <w:rPr>
                <w:rFonts w:ascii="Cambria Math" w:hAnsi="Cambria Math"/>
                <w:color w:val="000000" w:themeColor="text1"/>
                <w:sz w:val="22"/>
                <w:szCs w:val="22"/>
              </w:rPr>
              <m:t>s</m:t>
            </m:r>
          </m:e>
          <m:sub>
            <m:r>
              <m:rPr>
                <m:sty m:val="bi"/>
              </m:rPr>
              <w:rPr>
                <w:rFonts w:ascii="Cambria Math" w:hAnsi="Cambria Math"/>
                <w:color w:val="000000" w:themeColor="text1"/>
                <w:sz w:val="22"/>
                <w:szCs w:val="22"/>
              </w:rPr>
              <m:t>t-i</m:t>
            </m:r>
          </m:sub>
        </m:sSub>
        <m:r>
          <m:rPr>
            <m:sty m:val="bi"/>
          </m:rPr>
          <w:rPr>
            <w:rFonts w:ascii="Cambria Math" w:hAnsi="Cambria Math"/>
            <w:color w:val="000000" w:themeColor="text1"/>
            <w:sz w:val="22"/>
            <w:szCs w:val="22"/>
          </w:rPr>
          <m:t>;γ,c)</m:t>
        </m:r>
      </m:oMath>
      <w:r w:rsidRPr="00E6347E">
        <w:rPr>
          <w:b/>
          <w:color w:val="000000" w:themeColor="text1"/>
          <w:sz w:val="22"/>
          <w:szCs w:val="22"/>
        </w:rPr>
        <w:t>:</w:t>
      </w:r>
      <w:r w:rsidRPr="00E6347E">
        <w:rPr>
          <w:color w:val="000000" w:themeColor="text1"/>
          <w:sz w:val="22"/>
          <w:szCs w:val="22"/>
        </w:rPr>
        <w:t xml:space="preserve"> là hàm chuyển tiếp trong mô hình hồi quy</w:t>
      </w:r>
    </w:p>
    <w:p w:rsidR="00034AE6" w:rsidRPr="00E6347E" w:rsidRDefault="00034AE6" w:rsidP="00E6347E">
      <w:pPr>
        <w:pStyle w:val="ListParagraph"/>
        <w:numPr>
          <w:ilvl w:val="0"/>
          <w:numId w:val="17"/>
        </w:numPr>
        <w:spacing w:before="60" w:after="60" w:line="340" w:lineRule="exact"/>
        <w:ind w:left="540" w:hanging="450"/>
        <w:jc w:val="both"/>
        <w:rPr>
          <w:color w:val="000000" w:themeColor="text1"/>
          <w:sz w:val="22"/>
          <w:szCs w:val="22"/>
        </w:rPr>
      </w:pPr>
      <m:oMath>
        <m:r>
          <m:rPr>
            <m:sty m:val="bi"/>
          </m:rPr>
          <w:rPr>
            <w:rFonts w:ascii="Cambria Math" w:hAnsi="Cambria Math"/>
            <w:color w:val="000000" w:themeColor="text1"/>
            <w:sz w:val="22"/>
            <w:szCs w:val="22"/>
          </w:rPr>
          <m:t>γ</m:t>
        </m:r>
      </m:oMath>
      <w:r w:rsidRPr="00E6347E">
        <w:rPr>
          <w:b/>
          <w:color w:val="000000" w:themeColor="text1"/>
          <w:sz w:val="22"/>
          <w:szCs w:val="22"/>
        </w:rPr>
        <w:t>:</w:t>
      </w:r>
      <w:r w:rsidRPr="00E6347E">
        <w:rPr>
          <w:color w:val="000000" w:themeColor="text1"/>
          <w:sz w:val="22"/>
          <w:szCs w:val="22"/>
        </w:rPr>
        <w:t xml:space="preserve"> là tham số độ dốc chỉ tốc độ chuyển tiếp giữa hai miền của hàm chuyển tiếp</w:t>
      </w:r>
    </w:p>
    <w:p w:rsidR="00034AE6" w:rsidRPr="00E6347E" w:rsidRDefault="00034AE6" w:rsidP="00E6347E">
      <w:pPr>
        <w:pStyle w:val="ListParagraph"/>
        <w:numPr>
          <w:ilvl w:val="0"/>
          <w:numId w:val="17"/>
        </w:numPr>
        <w:tabs>
          <w:tab w:val="left" w:pos="450"/>
        </w:tabs>
        <w:spacing w:before="60" w:after="60" w:line="340" w:lineRule="exact"/>
        <w:ind w:left="0" w:firstLine="0"/>
        <w:jc w:val="both"/>
        <w:rPr>
          <w:color w:val="000000" w:themeColor="text1"/>
          <w:sz w:val="22"/>
          <w:szCs w:val="22"/>
        </w:rPr>
      </w:pPr>
      <m:oMath>
        <m:r>
          <m:rPr>
            <m:sty m:val="bi"/>
          </m:rPr>
          <w:rPr>
            <w:rFonts w:ascii="Cambria Math" w:hAnsi="Cambria Math"/>
            <w:color w:val="000000" w:themeColor="text1"/>
            <w:sz w:val="22"/>
            <w:szCs w:val="22"/>
          </w:rPr>
          <m:t>c</m:t>
        </m:r>
      </m:oMath>
      <w:r w:rsidRPr="00E6347E">
        <w:rPr>
          <w:b/>
          <w:color w:val="000000" w:themeColor="text1"/>
          <w:sz w:val="22"/>
          <w:szCs w:val="22"/>
        </w:rPr>
        <w:t>:</w:t>
      </w:r>
      <w:r w:rsidRPr="00E6347E">
        <w:rPr>
          <w:color w:val="000000" w:themeColor="text1"/>
          <w:sz w:val="22"/>
          <w:szCs w:val="22"/>
        </w:rPr>
        <w:t xml:space="preserve"> </w:t>
      </w:r>
      <w:proofErr w:type="gramStart"/>
      <w:r w:rsidRPr="00E6347E">
        <w:rPr>
          <w:color w:val="000000" w:themeColor="text1"/>
          <w:sz w:val="22"/>
          <w:szCs w:val="22"/>
        </w:rPr>
        <w:t>giá</w:t>
      </w:r>
      <w:proofErr w:type="gramEnd"/>
      <w:r w:rsidRPr="00E6347E">
        <w:rPr>
          <w:color w:val="000000" w:themeColor="text1"/>
          <w:sz w:val="22"/>
          <w:szCs w:val="22"/>
        </w:rPr>
        <w:t xml:space="preserve"> trị ngưỡng.</w:t>
      </w:r>
    </w:p>
    <w:p w:rsidR="00034AE6" w:rsidRPr="00E6347E" w:rsidRDefault="00034AE6" w:rsidP="00E6347E">
      <w:pPr>
        <w:pStyle w:val="ListParagraph"/>
        <w:numPr>
          <w:ilvl w:val="0"/>
          <w:numId w:val="17"/>
        </w:numPr>
        <w:tabs>
          <w:tab w:val="left" w:pos="450"/>
        </w:tabs>
        <w:spacing w:before="60" w:after="60" w:line="340" w:lineRule="exact"/>
        <w:ind w:left="0" w:firstLine="0"/>
        <w:jc w:val="both"/>
        <w:rPr>
          <w:color w:val="000000" w:themeColor="text1"/>
          <w:sz w:val="22"/>
          <w:szCs w:val="22"/>
        </w:rPr>
      </w:pPr>
      <w:r w:rsidRPr="00E6347E">
        <w:rPr>
          <w:b/>
          <w:color w:val="000000" w:themeColor="text1"/>
          <w:sz w:val="22"/>
          <w:szCs w:val="22"/>
        </w:rPr>
        <w:t>s:</w:t>
      </w:r>
      <w:r w:rsidRPr="00E6347E">
        <w:rPr>
          <w:color w:val="000000" w:themeColor="text1"/>
          <w:sz w:val="22"/>
          <w:szCs w:val="22"/>
        </w:rPr>
        <w:t xml:space="preserve"> </w:t>
      </w:r>
      <w:bookmarkStart w:id="172" w:name="OLE_LINK72"/>
      <w:bookmarkStart w:id="173" w:name="OLE_LINK71"/>
      <w:r w:rsidRPr="00E6347E">
        <w:rPr>
          <w:color w:val="000000" w:themeColor="text1"/>
          <w:sz w:val="22"/>
          <w:szCs w:val="22"/>
        </w:rPr>
        <w:t>biến chuyển tiếp</w:t>
      </w:r>
      <w:bookmarkEnd w:id="167"/>
      <w:bookmarkEnd w:id="172"/>
      <w:bookmarkEnd w:id="173"/>
    </w:p>
    <w:p w:rsidR="00034AE6" w:rsidRPr="00E6347E" w:rsidRDefault="00034AE6" w:rsidP="00E6347E">
      <w:pPr>
        <w:pStyle w:val="ListParagraph"/>
        <w:numPr>
          <w:ilvl w:val="0"/>
          <w:numId w:val="17"/>
        </w:numPr>
        <w:tabs>
          <w:tab w:val="left" w:pos="450"/>
        </w:tabs>
        <w:spacing w:before="60" w:after="60" w:line="340" w:lineRule="exact"/>
        <w:ind w:left="0" w:firstLine="0"/>
        <w:jc w:val="both"/>
        <w:rPr>
          <w:color w:val="000000" w:themeColor="text1"/>
          <w:sz w:val="22"/>
          <w:szCs w:val="22"/>
        </w:rPr>
      </w:pPr>
      <m:oMath>
        <m:r>
          <m:rPr>
            <m:sty m:val="bi"/>
          </m:rPr>
          <w:rPr>
            <w:rFonts w:ascii="Cambria Math" w:hAnsi="Cambria Math"/>
            <w:color w:val="000000" w:themeColor="text1"/>
            <w:sz w:val="22"/>
            <w:szCs w:val="22"/>
          </w:rPr>
          <m:t>ε:</m:t>
        </m:r>
      </m:oMath>
      <w:r w:rsidRPr="00E6347E">
        <w:rPr>
          <w:color w:val="000000" w:themeColor="text1"/>
          <w:sz w:val="22"/>
          <w:szCs w:val="22"/>
        </w:rPr>
        <w:t xml:space="preserve"> phần dư</w:t>
      </w:r>
    </w:p>
    <w:p w:rsidR="00034AE6" w:rsidRPr="00E6347E" w:rsidRDefault="00034AE6" w:rsidP="00E6347E">
      <w:pPr>
        <w:spacing w:before="60" w:after="60" w:line="340" w:lineRule="exact"/>
        <w:jc w:val="both"/>
        <w:rPr>
          <w:color w:val="000000" w:themeColor="text1"/>
          <w:sz w:val="22"/>
          <w:szCs w:val="22"/>
        </w:rPr>
      </w:pPr>
      <w:r w:rsidRPr="00E6347E">
        <w:rPr>
          <w:color w:val="000000" w:themeColor="text1"/>
          <w:sz w:val="22"/>
          <w:szCs w:val="22"/>
        </w:rPr>
        <w:t>Hệ số truyền dẫn trong ngắn hạn:</w:t>
      </w:r>
    </w:p>
    <w:p w:rsidR="00034AE6" w:rsidRPr="00E6347E" w:rsidRDefault="00034AE6" w:rsidP="00E6347E">
      <w:pPr>
        <w:pStyle w:val="ListParagraph"/>
        <w:numPr>
          <w:ilvl w:val="0"/>
          <w:numId w:val="17"/>
        </w:numPr>
        <w:spacing w:before="60" w:after="60" w:line="340" w:lineRule="exact"/>
        <w:jc w:val="center"/>
        <w:rPr>
          <w:color w:val="000000" w:themeColor="text1"/>
          <w:sz w:val="22"/>
          <w:szCs w:val="22"/>
        </w:rPr>
      </w:pPr>
      <w:r w:rsidRPr="00E6347E">
        <w:rPr>
          <w:color w:val="000000" w:themeColor="text1"/>
          <w:sz w:val="22"/>
          <w:szCs w:val="22"/>
        </w:rPr>
        <w:t xml:space="preserve">SR ERPT = </w:t>
      </w:r>
      <m:oMath>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β</m:t>
            </m:r>
          </m:e>
          <m:sub>
            <m:r>
              <w:rPr>
                <w:rFonts w:ascii="Cambria Math" w:hAnsi="Cambria Math"/>
                <w:color w:val="000000" w:themeColor="text1"/>
                <w:sz w:val="22"/>
                <w:szCs w:val="22"/>
              </w:rPr>
              <m:t>0</m:t>
            </m:r>
          </m:sub>
        </m:sSub>
        <m:r>
          <w:rPr>
            <w:rFonts w:ascii="Cambria Math" w:hAnsi="Cambria Math"/>
            <w:color w:val="000000" w:themeColor="text1"/>
            <w:sz w:val="22"/>
            <w:szCs w:val="22"/>
          </w:rPr>
          <m:t>+</m:t>
        </m:r>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m:t>
            </m:r>
          </m:e>
          <m:sub>
            <m:r>
              <w:rPr>
                <w:rFonts w:ascii="Cambria Math" w:hAnsi="Cambria Math"/>
                <w:color w:val="000000" w:themeColor="text1"/>
                <w:sz w:val="22"/>
                <w:szCs w:val="22"/>
              </w:rPr>
              <m:t>0</m:t>
            </m:r>
          </m:sub>
        </m:sSub>
        <m:r>
          <w:rPr>
            <w:rFonts w:ascii="Cambria Math" w:hAnsi="Cambria Math"/>
            <w:color w:val="000000" w:themeColor="text1"/>
            <w:sz w:val="22"/>
            <w:szCs w:val="22"/>
          </w:rPr>
          <m:t>G(</m:t>
        </m:r>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s</m:t>
            </m:r>
          </m:e>
          <m:sub>
            <m:r>
              <w:rPr>
                <w:rFonts w:ascii="Cambria Math" w:hAnsi="Cambria Math"/>
                <w:color w:val="000000" w:themeColor="text1"/>
                <w:sz w:val="22"/>
                <w:szCs w:val="22"/>
              </w:rPr>
              <m:t>t</m:t>
            </m:r>
          </m:sub>
        </m:sSub>
        <m:r>
          <w:rPr>
            <w:rFonts w:ascii="Cambria Math" w:hAnsi="Cambria Math"/>
            <w:color w:val="000000" w:themeColor="text1"/>
            <w:sz w:val="22"/>
            <w:szCs w:val="22"/>
          </w:rPr>
          <m:t>;γ,c)</m:t>
        </m:r>
      </m:oMath>
    </w:p>
    <w:p w:rsidR="00034AE6" w:rsidRPr="00E6347E" w:rsidRDefault="00034AE6" w:rsidP="00E6347E">
      <w:pPr>
        <w:spacing w:before="60" w:after="60" w:line="340" w:lineRule="exact"/>
        <w:jc w:val="both"/>
        <w:rPr>
          <w:color w:val="000000" w:themeColor="text1"/>
          <w:sz w:val="22"/>
          <w:szCs w:val="22"/>
        </w:rPr>
      </w:pPr>
      <w:r w:rsidRPr="00E6347E">
        <w:rPr>
          <w:color w:val="000000" w:themeColor="text1"/>
          <w:sz w:val="22"/>
          <w:szCs w:val="22"/>
        </w:rPr>
        <w:t>Hệ số truyền dẫn dài hạn</w:t>
      </w:r>
    </w:p>
    <w:p w:rsidR="00034AE6" w:rsidRPr="00E6347E" w:rsidRDefault="00034AE6" w:rsidP="00E6347E">
      <w:pPr>
        <w:pStyle w:val="ListParagraph"/>
        <w:numPr>
          <w:ilvl w:val="0"/>
          <w:numId w:val="17"/>
        </w:numPr>
        <w:spacing w:before="60" w:after="120" w:line="340" w:lineRule="exact"/>
        <w:jc w:val="center"/>
        <w:rPr>
          <w:color w:val="000000" w:themeColor="text1"/>
          <w:sz w:val="22"/>
          <w:szCs w:val="22"/>
        </w:rPr>
      </w:pPr>
      <w:r w:rsidRPr="00E6347E">
        <w:rPr>
          <w:color w:val="000000" w:themeColor="text1"/>
          <w:sz w:val="22"/>
          <w:szCs w:val="22"/>
        </w:rPr>
        <w:t xml:space="preserve">LR ERPT = </w:t>
      </w:r>
      <m:oMath>
        <m:f>
          <m:fPr>
            <m:ctrlPr>
              <w:rPr>
                <w:rFonts w:ascii="Cambria Math" w:hAnsi="Cambria Math"/>
                <w:i/>
                <w:color w:val="000000" w:themeColor="text1"/>
                <w:sz w:val="22"/>
                <w:szCs w:val="22"/>
              </w:rPr>
            </m:ctrlPr>
          </m:fPr>
          <m:num>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j=0</m:t>
                </m:r>
              </m:sub>
              <m:sup>
                <m:r>
                  <w:rPr>
                    <w:rFonts w:ascii="Cambria Math" w:hAnsi="Cambria Math"/>
                    <w:color w:val="000000" w:themeColor="text1"/>
                    <w:sz w:val="22"/>
                    <w:szCs w:val="22"/>
                  </w:rPr>
                  <m:t>L</m:t>
                </m:r>
              </m:sup>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β</m:t>
                    </m:r>
                  </m:e>
                  <m:sub>
                    <m:r>
                      <w:rPr>
                        <w:rFonts w:ascii="Cambria Math" w:hAnsi="Cambria Math"/>
                        <w:color w:val="000000" w:themeColor="text1"/>
                        <w:sz w:val="22"/>
                        <w:szCs w:val="22"/>
                      </w:rPr>
                      <m:t xml:space="preserve">j </m:t>
                    </m:r>
                  </m:sub>
                </m:sSub>
                <m:r>
                  <w:rPr>
                    <w:rFonts w:ascii="Cambria Math" w:hAnsi="Cambria Math"/>
                    <w:color w:val="000000" w:themeColor="text1"/>
                    <w:sz w:val="22"/>
                    <w:szCs w:val="22"/>
                  </w:rPr>
                  <m:t>+</m:t>
                </m:r>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j=0</m:t>
                    </m:r>
                  </m:sub>
                  <m:sup>
                    <m:r>
                      <w:rPr>
                        <w:rFonts w:ascii="Cambria Math" w:hAnsi="Cambria Math"/>
                        <w:color w:val="000000" w:themeColor="text1"/>
                        <w:sz w:val="22"/>
                        <w:szCs w:val="22"/>
                      </w:rPr>
                      <m:t>P</m:t>
                    </m:r>
                  </m:sup>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m:t>
                        </m:r>
                      </m:e>
                      <m:sub>
                        <m:r>
                          <w:rPr>
                            <w:rFonts w:ascii="Cambria Math" w:hAnsi="Cambria Math"/>
                            <w:color w:val="000000" w:themeColor="text1"/>
                            <w:sz w:val="22"/>
                            <w:szCs w:val="22"/>
                          </w:rPr>
                          <m:t>j</m:t>
                        </m:r>
                      </m:sub>
                    </m:sSub>
                    <m:r>
                      <w:rPr>
                        <w:rFonts w:ascii="Cambria Math" w:hAnsi="Cambria Math"/>
                        <w:color w:val="000000" w:themeColor="text1"/>
                        <w:sz w:val="22"/>
                        <w:szCs w:val="22"/>
                      </w:rPr>
                      <m:t>G(</m:t>
                    </m:r>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s</m:t>
                        </m:r>
                      </m:e>
                      <m:sub>
                        <m:r>
                          <w:rPr>
                            <w:rFonts w:ascii="Cambria Math" w:hAnsi="Cambria Math"/>
                            <w:color w:val="000000" w:themeColor="text1"/>
                            <w:sz w:val="22"/>
                            <w:szCs w:val="22"/>
                          </w:rPr>
                          <m:t>t</m:t>
                        </m:r>
                      </m:sub>
                    </m:sSub>
                    <m:r>
                      <w:rPr>
                        <w:rFonts w:ascii="Cambria Math" w:hAnsi="Cambria Math"/>
                        <w:color w:val="000000" w:themeColor="text1"/>
                        <w:sz w:val="22"/>
                        <w:szCs w:val="22"/>
                      </w:rPr>
                      <m:t>;γ,c)</m:t>
                    </m:r>
                  </m:e>
                </m:nary>
              </m:e>
            </m:nary>
          </m:num>
          <m:den>
            <m:r>
              <w:rPr>
                <w:rFonts w:ascii="Cambria Math" w:hAnsi="Cambria Math"/>
                <w:color w:val="000000" w:themeColor="text1"/>
                <w:sz w:val="22"/>
                <w:szCs w:val="22"/>
              </w:rPr>
              <m:t>1-</m:t>
            </m:r>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j=1</m:t>
                </m:r>
              </m:sub>
              <m:sup>
                <m:r>
                  <w:rPr>
                    <w:rFonts w:ascii="Cambria Math" w:hAnsi="Cambria Math"/>
                    <w:color w:val="000000" w:themeColor="text1"/>
                    <w:sz w:val="22"/>
                    <w:szCs w:val="22"/>
                  </w:rPr>
                  <m:t>M</m:t>
                </m:r>
              </m:sup>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λ</m:t>
                    </m:r>
                  </m:e>
                  <m:sub>
                    <m:r>
                      <w:rPr>
                        <w:rFonts w:ascii="Cambria Math" w:hAnsi="Cambria Math"/>
                        <w:color w:val="000000" w:themeColor="text1"/>
                        <w:sz w:val="22"/>
                        <w:szCs w:val="22"/>
                      </w:rPr>
                      <m:t>j</m:t>
                    </m:r>
                  </m:sub>
                </m:sSub>
              </m:e>
            </m:nary>
          </m:den>
        </m:f>
      </m:oMath>
    </w:p>
    <w:p w:rsidR="00034AE6" w:rsidRPr="00E6347E" w:rsidRDefault="00034AE6" w:rsidP="00E6347E">
      <w:pPr>
        <w:spacing w:before="60" w:after="120" w:line="340" w:lineRule="exact"/>
        <w:ind w:firstLine="90"/>
        <w:jc w:val="both"/>
        <w:rPr>
          <w:color w:val="000000" w:themeColor="text1"/>
          <w:sz w:val="22"/>
          <w:szCs w:val="22"/>
        </w:rPr>
      </w:pPr>
      <m:oMath>
        <m:r>
          <w:rPr>
            <w:rFonts w:ascii="Cambria Math" w:hAnsi="Cambria Math"/>
            <w:color w:val="000000" w:themeColor="text1"/>
            <w:sz w:val="22"/>
            <w:szCs w:val="22"/>
          </w:rPr>
          <m:t>G(</m:t>
        </m:r>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s</m:t>
            </m:r>
          </m:e>
          <m:sub>
            <m:r>
              <w:rPr>
                <w:rFonts w:ascii="Cambria Math" w:hAnsi="Cambria Math"/>
                <w:color w:val="000000" w:themeColor="text1"/>
                <w:sz w:val="22"/>
                <w:szCs w:val="22"/>
              </w:rPr>
              <m:t>t</m:t>
            </m:r>
          </m:sub>
        </m:sSub>
        <m:r>
          <w:rPr>
            <w:rFonts w:ascii="Cambria Math" w:hAnsi="Cambria Math"/>
            <w:color w:val="000000" w:themeColor="text1"/>
            <w:sz w:val="22"/>
            <w:szCs w:val="22"/>
          </w:rPr>
          <m:t>;γ,c)</m:t>
        </m:r>
      </m:oMath>
      <w:r w:rsidRPr="00E6347E">
        <w:rPr>
          <w:color w:val="000000" w:themeColor="text1"/>
          <w:sz w:val="22"/>
          <w:szCs w:val="22"/>
        </w:rPr>
        <w:t xml:space="preserve"> </w:t>
      </w:r>
      <w:proofErr w:type="gramStart"/>
      <w:r w:rsidRPr="00E6347E">
        <w:rPr>
          <w:color w:val="000000" w:themeColor="text1"/>
          <w:sz w:val="22"/>
          <w:szCs w:val="22"/>
        </w:rPr>
        <w:t>được</w:t>
      </w:r>
      <w:proofErr w:type="gramEnd"/>
      <w:r w:rsidRPr="00E6347E">
        <w:rPr>
          <w:color w:val="000000" w:themeColor="text1"/>
          <w:sz w:val="22"/>
          <w:szCs w:val="22"/>
        </w:rPr>
        <w:t xml:space="preserve"> giả định là hàm logic (LSTR) hoặc hàm mũ (ESTR). </w:t>
      </w:r>
    </w:p>
    <w:bookmarkEnd w:id="168"/>
    <w:p w:rsidR="002A7B5A" w:rsidRPr="00E6347E" w:rsidRDefault="002A7B5A" w:rsidP="00E6347E">
      <w:pPr>
        <w:spacing w:before="60" w:after="60" w:line="340" w:lineRule="exact"/>
        <w:jc w:val="both"/>
        <w:rPr>
          <w:rFonts w:eastAsia="Calibri"/>
          <w:b/>
          <w:bCs/>
          <w:iCs/>
          <w:sz w:val="22"/>
          <w:szCs w:val="22"/>
        </w:rPr>
      </w:pPr>
      <w:r w:rsidRPr="00E6347E">
        <w:rPr>
          <w:rFonts w:eastAsia="Calibri"/>
          <w:b/>
          <w:bCs/>
          <w:iCs/>
          <w:sz w:val="22"/>
          <w:szCs w:val="22"/>
        </w:rPr>
        <w:t>3.2. Dữ liệu nghiên cứu</w:t>
      </w:r>
    </w:p>
    <w:p w:rsidR="006F6C7A" w:rsidRPr="00E6347E" w:rsidRDefault="00034AE6" w:rsidP="00E6347E">
      <w:pPr>
        <w:spacing w:before="60" w:after="60" w:line="340" w:lineRule="exact"/>
        <w:jc w:val="both"/>
        <w:rPr>
          <w:b/>
          <w:color w:val="000000" w:themeColor="text1"/>
          <w:sz w:val="22"/>
          <w:szCs w:val="22"/>
        </w:rPr>
      </w:pPr>
      <w:bookmarkStart w:id="174" w:name="OLE_LINK603"/>
      <w:bookmarkStart w:id="175" w:name="OLE_LINK604"/>
      <w:r w:rsidRPr="00E6347E">
        <w:rPr>
          <w:color w:val="000000" w:themeColor="text1"/>
          <w:sz w:val="22"/>
          <w:szCs w:val="22"/>
        </w:rPr>
        <w:t xml:space="preserve">Nghiên cứu sử dụng dữ liệu tần suất </w:t>
      </w:r>
      <w:proofErr w:type="gramStart"/>
      <w:r w:rsidRPr="00E6347E">
        <w:rPr>
          <w:color w:val="000000" w:themeColor="text1"/>
          <w:sz w:val="22"/>
          <w:szCs w:val="22"/>
        </w:rPr>
        <w:t>theo</w:t>
      </w:r>
      <w:proofErr w:type="gramEnd"/>
      <w:r w:rsidRPr="00E6347E">
        <w:rPr>
          <w:color w:val="000000" w:themeColor="text1"/>
          <w:sz w:val="22"/>
          <w:szCs w:val="22"/>
        </w:rPr>
        <w:t xml:space="preserve"> tháng trong khung thời gian từ tháng 1/2000 đến tháng 12/2018. Tuy nhiên, trong câu hỏi nghiên cứu mức độ truyền dẫn tỷ giá phụ thuộc vào trạng thái độ mở thương mại do giới hạn về mặt dữ liệu nên luận án sử dụng bộ dữ liệu </w:t>
      </w:r>
      <w:proofErr w:type="gramStart"/>
      <w:r w:rsidRPr="00E6347E">
        <w:rPr>
          <w:color w:val="000000" w:themeColor="text1"/>
          <w:sz w:val="22"/>
          <w:szCs w:val="22"/>
        </w:rPr>
        <w:t>theo</w:t>
      </w:r>
      <w:proofErr w:type="gramEnd"/>
      <w:r w:rsidRPr="00E6347E">
        <w:rPr>
          <w:color w:val="000000" w:themeColor="text1"/>
          <w:sz w:val="22"/>
          <w:szCs w:val="22"/>
        </w:rPr>
        <w:t xml:space="preserve"> tần suất quý. Nguồn dữ liệu được </w:t>
      </w:r>
      <w:proofErr w:type="gramStart"/>
      <w:r w:rsidRPr="00E6347E">
        <w:rPr>
          <w:color w:val="000000" w:themeColor="text1"/>
          <w:sz w:val="22"/>
          <w:szCs w:val="22"/>
        </w:rPr>
        <w:t>thu</w:t>
      </w:r>
      <w:proofErr w:type="gramEnd"/>
      <w:r w:rsidRPr="00E6347E">
        <w:rPr>
          <w:color w:val="000000" w:themeColor="text1"/>
          <w:sz w:val="22"/>
          <w:szCs w:val="22"/>
        </w:rPr>
        <w:t xml:space="preserve"> thập từ Data Stream của </w:t>
      </w:r>
      <w:bookmarkStart w:id="176" w:name="OLE_LINK601"/>
      <w:bookmarkStart w:id="177" w:name="OLE_LINK602"/>
      <w:r w:rsidRPr="00E6347E">
        <w:rPr>
          <w:color w:val="000000" w:themeColor="text1"/>
          <w:sz w:val="22"/>
          <w:szCs w:val="22"/>
        </w:rPr>
        <w:t xml:space="preserve">Thomson Reuters </w:t>
      </w:r>
      <w:bookmarkEnd w:id="176"/>
      <w:bookmarkEnd w:id="177"/>
      <w:r w:rsidR="006F6C7A" w:rsidRPr="00E6347E">
        <w:rPr>
          <w:color w:val="000000" w:themeColor="text1"/>
          <w:sz w:val="22"/>
          <w:szCs w:val="22"/>
        </w:rPr>
        <w:t>và Tổng cục thống kê Việt Nam.</w:t>
      </w:r>
    </w:p>
    <w:p w:rsidR="00661ECD" w:rsidRPr="00E6347E" w:rsidRDefault="005441B8" w:rsidP="00E6347E">
      <w:pPr>
        <w:spacing w:before="60" w:after="60" w:line="340" w:lineRule="exact"/>
        <w:rPr>
          <w:rFonts w:eastAsia="Calibri"/>
          <w:b/>
          <w:sz w:val="22"/>
          <w:szCs w:val="22"/>
        </w:rPr>
      </w:pPr>
      <w:bookmarkStart w:id="178" w:name="_Toc9489580"/>
      <w:bookmarkEnd w:id="174"/>
      <w:bookmarkEnd w:id="175"/>
      <w:r w:rsidRPr="00E6347E">
        <w:rPr>
          <w:rFonts w:eastAsia="Calibri"/>
          <w:b/>
          <w:sz w:val="22"/>
          <w:szCs w:val="22"/>
        </w:rPr>
        <w:br w:type="page"/>
      </w:r>
      <w:r w:rsidR="00661ECD" w:rsidRPr="00E6347E">
        <w:rPr>
          <w:rFonts w:eastAsia="Calibri"/>
          <w:b/>
          <w:sz w:val="22"/>
          <w:szCs w:val="22"/>
        </w:rPr>
        <w:lastRenderedPageBreak/>
        <w:t>Chương 4: TÓM TẮT KẾT QUẢ NGHIÊN CỨU</w:t>
      </w:r>
      <w:bookmarkEnd w:id="178"/>
    </w:p>
    <w:p w:rsidR="006252FD" w:rsidRPr="00E6347E" w:rsidRDefault="006252FD" w:rsidP="00E6347E">
      <w:pPr>
        <w:pStyle w:val="Heading4"/>
        <w:spacing w:before="60" w:after="60" w:line="340" w:lineRule="exact"/>
        <w:rPr>
          <w:rFonts w:ascii="Times New Roman" w:hAnsi="Times New Roman" w:cs="Times New Roman"/>
          <w:color w:val="000000" w:themeColor="text1"/>
        </w:rPr>
      </w:pPr>
      <w:bookmarkStart w:id="179" w:name="OLE_LINK630"/>
      <w:bookmarkStart w:id="180" w:name="OLE_LINK631"/>
      <w:r w:rsidRPr="00E6347E">
        <w:rPr>
          <w:rFonts w:ascii="Times New Roman" w:hAnsi="Times New Roman" w:cs="Times New Roman"/>
          <w:color w:val="000000" w:themeColor="text1"/>
        </w:rPr>
        <w:t>4.4.2.1 Biến chuyển tiếp là lạm phát (inf_sa)</w:t>
      </w:r>
    </w:p>
    <w:bookmarkEnd w:id="179"/>
    <w:bookmarkEnd w:id="180"/>
    <w:p w:rsidR="006252FD" w:rsidRPr="00E6347E" w:rsidRDefault="006252FD" w:rsidP="00F935FC">
      <w:pPr>
        <w:autoSpaceDE w:val="0"/>
        <w:autoSpaceDN w:val="0"/>
        <w:adjustRightInd w:val="0"/>
        <w:jc w:val="center"/>
        <w:rPr>
          <w:b/>
          <w:color w:val="000000" w:themeColor="text1"/>
          <w:sz w:val="22"/>
          <w:szCs w:val="22"/>
        </w:rPr>
      </w:pPr>
      <w:r w:rsidRPr="00E6347E">
        <w:rPr>
          <w:b/>
          <w:color w:val="000000" w:themeColor="text1"/>
          <w:sz w:val="22"/>
          <w:szCs w:val="22"/>
        </w:rPr>
        <w:t xml:space="preserve">Bảng 4.9: </w:t>
      </w:r>
      <w:bookmarkStart w:id="181" w:name="OLE_LINK58"/>
      <w:bookmarkStart w:id="182" w:name="OLE_LINK59"/>
      <w:r w:rsidRPr="00E6347E">
        <w:rPr>
          <w:b/>
          <w:color w:val="000000" w:themeColor="text1"/>
          <w:sz w:val="22"/>
          <w:szCs w:val="22"/>
        </w:rPr>
        <w:t>Kết quả hồi quy với biến chuyển tiếp là lạm phát</w:t>
      </w:r>
      <w:bookmarkEnd w:id="181"/>
      <w:bookmarkEnd w:id="182"/>
      <w:r w:rsidRPr="00E6347E">
        <w:rPr>
          <w:b/>
          <w:color w:val="000000" w:themeColor="text1"/>
          <w:sz w:val="22"/>
          <w:szCs w:val="22"/>
        </w:rPr>
        <w:t xml:space="preserve"> </w:t>
      </w:r>
    </w:p>
    <w:tbl>
      <w:tblPr>
        <w:tblW w:w="5943" w:type="dxa"/>
        <w:tblLook w:val="04A0" w:firstRow="1" w:lastRow="0" w:firstColumn="1" w:lastColumn="0" w:noHBand="0" w:noVBand="1"/>
      </w:tblPr>
      <w:tblGrid>
        <w:gridCol w:w="1884"/>
        <w:gridCol w:w="987"/>
        <w:gridCol w:w="1256"/>
        <w:gridCol w:w="467"/>
        <w:gridCol w:w="631"/>
        <w:gridCol w:w="718"/>
      </w:tblGrid>
      <w:tr w:rsidR="00BA2603" w:rsidRPr="00E6347E" w:rsidTr="00F935FC">
        <w:trPr>
          <w:trHeight w:val="79"/>
        </w:trPr>
        <w:tc>
          <w:tcPr>
            <w:tcW w:w="1884" w:type="dxa"/>
            <w:tcBorders>
              <w:top w:val="double" w:sz="6" w:space="0" w:color="auto"/>
              <w:left w:val="nil"/>
              <w:bottom w:val="double" w:sz="6" w:space="0" w:color="auto"/>
              <w:right w:val="nil"/>
            </w:tcBorders>
            <w:shd w:val="clear" w:color="auto" w:fill="auto"/>
            <w:vAlign w:val="center"/>
            <w:hideMark/>
          </w:tcPr>
          <w:p w:rsidR="00E74504" w:rsidRPr="00E6347E" w:rsidRDefault="00E74504" w:rsidP="00F935FC">
            <w:pPr>
              <w:jc w:val="center"/>
              <w:rPr>
                <w:b/>
                <w:bCs/>
                <w:color w:val="000000" w:themeColor="text1"/>
                <w:sz w:val="22"/>
                <w:szCs w:val="22"/>
              </w:rPr>
            </w:pPr>
            <w:bookmarkStart w:id="183" w:name="_Hlk32186175"/>
            <w:bookmarkStart w:id="184" w:name="OLE_LINK624"/>
            <w:bookmarkStart w:id="185" w:name="OLE_LINK625"/>
            <w:r w:rsidRPr="00E6347E">
              <w:rPr>
                <w:b/>
                <w:bCs/>
                <w:color w:val="000000" w:themeColor="text1"/>
                <w:sz w:val="22"/>
                <w:szCs w:val="22"/>
              </w:rPr>
              <w:t>Biến</w:t>
            </w:r>
          </w:p>
        </w:tc>
        <w:tc>
          <w:tcPr>
            <w:tcW w:w="987" w:type="dxa"/>
            <w:tcBorders>
              <w:top w:val="double" w:sz="6" w:space="0" w:color="auto"/>
              <w:left w:val="nil"/>
              <w:bottom w:val="double" w:sz="6" w:space="0" w:color="auto"/>
              <w:right w:val="nil"/>
            </w:tcBorders>
            <w:shd w:val="clear" w:color="auto" w:fill="auto"/>
            <w:vAlign w:val="center"/>
            <w:hideMark/>
          </w:tcPr>
          <w:p w:rsidR="00E74504" w:rsidRPr="00E6347E" w:rsidRDefault="00E74504" w:rsidP="00F935FC">
            <w:pPr>
              <w:jc w:val="center"/>
              <w:rPr>
                <w:b/>
                <w:bCs/>
                <w:color w:val="000000" w:themeColor="text1"/>
                <w:sz w:val="22"/>
                <w:szCs w:val="22"/>
              </w:rPr>
            </w:pPr>
            <w:r w:rsidRPr="00E6347E">
              <w:rPr>
                <w:b/>
                <w:bCs/>
                <w:color w:val="000000" w:themeColor="text1"/>
                <w:sz w:val="22"/>
                <w:szCs w:val="22"/>
              </w:rPr>
              <w:t>Hệ số hồi quy</w:t>
            </w:r>
          </w:p>
        </w:tc>
        <w:tc>
          <w:tcPr>
            <w:tcW w:w="1256" w:type="dxa"/>
            <w:tcBorders>
              <w:top w:val="double" w:sz="6" w:space="0" w:color="auto"/>
              <w:left w:val="nil"/>
              <w:bottom w:val="double" w:sz="6" w:space="0" w:color="auto"/>
              <w:right w:val="nil"/>
            </w:tcBorders>
            <w:shd w:val="clear" w:color="auto" w:fill="auto"/>
            <w:vAlign w:val="center"/>
            <w:hideMark/>
          </w:tcPr>
          <w:p w:rsidR="00E74504" w:rsidRPr="00E6347E" w:rsidRDefault="00E74504" w:rsidP="00F935FC">
            <w:pPr>
              <w:jc w:val="center"/>
              <w:rPr>
                <w:b/>
                <w:bCs/>
                <w:color w:val="000000" w:themeColor="text1"/>
                <w:sz w:val="22"/>
                <w:szCs w:val="22"/>
              </w:rPr>
            </w:pPr>
            <w:r w:rsidRPr="00E6347E">
              <w:rPr>
                <w:b/>
                <w:bCs/>
                <w:color w:val="000000" w:themeColor="text1"/>
                <w:sz w:val="22"/>
                <w:szCs w:val="22"/>
              </w:rPr>
              <w:t>Sai số chuẩn</w:t>
            </w:r>
          </w:p>
        </w:tc>
        <w:tc>
          <w:tcPr>
            <w:tcW w:w="1098" w:type="dxa"/>
            <w:gridSpan w:val="2"/>
            <w:tcBorders>
              <w:top w:val="double" w:sz="6" w:space="0" w:color="auto"/>
              <w:left w:val="nil"/>
              <w:bottom w:val="double" w:sz="6" w:space="0" w:color="auto"/>
              <w:right w:val="nil"/>
            </w:tcBorders>
            <w:shd w:val="clear" w:color="auto" w:fill="auto"/>
            <w:vAlign w:val="center"/>
            <w:hideMark/>
          </w:tcPr>
          <w:p w:rsidR="00E74504" w:rsidRPr="00E6347E" w:rsidRDefault="00E74504" w:rsidP="00F935FC">
            <w:pPr>
              <w:jc w:val="center"/>
              <w:rPr>
                <w:b/>
                <w:bCs/>
                <w:color w:val="000000" w:themeColor="text1"/>
                <w:sz w:val="22"/>
                <w:szCs w:val="22"/>
              </w:rPr>
            </w:pPr>
            <w:r w:rsidRPr="00E6347E">
              <w:rPr>
                <w:b/>
                <w:bCs/>
                <w:color w:val="000000" w:themeColor="text1"/>
                <w:sz w:val="22"/>
                <w:szCs w:val="22"/>
              </w:rPr>
              <w:t>Thống kê t</w:t>
            </w:r>
          </w:p>
        </w:tc>
        <w:tc>
          <w:tcPr>
            <w:tcW w:w="717" w:type="dxa"/>
            <w:tcBorders>
              <w:top w:val="double" w:sz="6" w:space="0" w:color="auto"/>
              <w:left w:val="nil"/>
              <w:bottom w:val="double" w:sz="6" w:space="0" w:color="auto"/>
              <w:right w:val="nil"/>
            </w:tcBorders>
            <w:shd w:val="clear" w:color="auto" w:fill="auto"/>
            <w:vAlign w:val="center"/>
            <w:hideMark/>
          </w:tcPr>
          <w:p w:rsidR="00E74504" w:rsidRPr="00E6347E" w:rsidRDefault="00E74504" w:rsidP="00F935FC">
            <w:pPr>
              <w:jc w:val="center"/>
              <w:rPr>
                <w:b/>
                <w:bCs/>
                <w:color w:val="000000" w:themeColor="text1"/>
                <w:sz w:val="22"/>
                <w:szCs w:val="22"/>
              </w:rPr>
            </w:pPr>
            <w:r w:rsidRPr="00E6347E">
              <w:rPr>
                <w:b/>
                <w:bCs/>
                <w:color w:val="000000" w:themeColor="text1"/>
                <w:sz w:val="22"/>
                <w:szCs w:val="22"/>
              </w:rPr>
              <w:t>Xác suất  </w:t>
            </w:r>
          </w:p>
        </w:tc>
      </w:tr>
      <w:tr w:rsidR="00E74504" w:rsidRPr="00E6347E" w:rsidTr="00F935FC">
        <w:trPr>
          <w:trHeight w:val="49"/>
        </w:trPr>
        <w:tc>
          <w:tcPr>
            <w:tcW w:w="5943" w:type="dxa"/>
            <w:gridSpan w:val="6"/>
            <w:tcBorders>
              <w:top w:val="nil"/>
              <w:left w:val="nil"/>
              <w:bottom w:val="double" w:sz="6" w:space="0" w:color="auto"/>
              <w:right w:val="nil"/>
            </w:tcBorders>
            <w:shd w:val="clear" w:color="auto" w:fill="auto"/>
            <w:vAlign w:val="center"/>
            <w:hideMark/>
          </w:tcPr>
          <w:p w:rsidR="00E74504" w:rsidRPr="00E6347E" w:rsidRDefault="00E74504" w:rsidP="00BA2603">
            <w:pPr>
              <w:jc w:val="center"/>
              <w:rPr>
                <w:b/>
                <w:bCs/>
                <w:color w:val="000000" w:themeColor="text1"/>
                <w:sz w:val="22"/>
                <w:szCs w:val="22"/>
              </w:rPr>
            </w:pPr>
            <w:bookmarkStart w:id="186" w:name="RANGE!A3"/>
            <w:r w:rsidRPr="00E6347E">
              <w:rPr>
                <w:b/>
                <w:bCs/>
                <w:color w:val="000000" w:themeColor="text1"/>
                <w:sz w:val="22"/>
                <w:szCs w:val="22"/>
              </w:rPr>
              <w:t>Phần tuyến tính G=0</w:t>
            </w:r>
            <w:bookmarkEnd w:id="186"/>
          </w:p>
        </w:tc>
      </w:tr>
      <w:tr w:rsidR="00BA2603" w:rsidRPr="00E6347E" w:rsidTr="00F935FC">
        <w:trPr>
          <w:trHeight w:val="49"/>
        </w:trPr>
        <w:tc>
          <w:tcPr>
            <w:tcW w:w="1884" w:type="dxa"/>
            <w:tcBorders>
              <w:top w:val="nil"/>
              <w:left w:val="nil"/>
              <w:bottom w:val="nil"/>
              <w:right w:val="nil"/>
            </w:tcBorders>
            <w:shd w:val="clear" w:color="auto" w:fill="auto"/>
            <w:vAlign w:val="center"/>
            <w:hideMark/>
          </w:tcPr>
          <w:p w:rsidR="00E74504" w:rsidRPr="00E6347E" w:rsidRDefault="00E74504" w:rsidP="00BA2603">
            <w:pPr>
              <w:jc w:val="center"/>
              <w:rPr>
                <w:color w:val="000000" w:themeColor="text1"/>
                <w:sz w:val="22"/>
                <w:szCs w:val="22"/>
              </w:rPr>
            </w:pPr>
            <w:bookmarkStart w:id="187" w:name="_Hlk53140792"/>
            <w:r w:rsidRPr="00E6347E">
              <w:rPr>
                <w:color w:val="000000" w:themeColor="text1"/>
                <w:sz w:val="22"/>
                <w:szCs w:val="22"/>
              </w:rPr>
              <w:t>c</w:t>
            </w:r>
          </w:p>
        </w:tc>
        <w:tc>
          <w:tcPr>
            <w:tcW w:w="98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0,145</w:t>
            </w:r>
          </w:p>
        </w:tc>
        <w:tc>
          <w:tcPr>
            <w:tcW w:w="1256"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0,042</w:t>
            </w:r>
          </w:p>
        </w:tc>
        <w:tc>
          <w:tcPr>
            <w:tcW w:w="1098" w:type="dxa"/>
            <w:gridSpan w:val="2"/>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3,481</w:t>
            </w:r>
          </w:p>
        </w:tc>
        <w:tc>
          <w:tcPr>
            <w:tcW w:w="71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0,001</w:t>
            </w:r>
          </w:p>
        </w:tc>
      </w:tr>
      <w:tr w:rsidR="00BA2603" w:rsidRPr="00E6347E" w:rsidTr="00F935FC">
        <w:trPr>
          <w:trHeight w:val="47"/>
        </w:trPr>
        <w:tc>
          <w:tcPr>
            <w:tcW w:w="1884" w:type="dxa"/>
            <w:tcBorders>
              <w:top w:val="nil"/>
              <w:left w:val="nil"/>
              <w:right w:val="nil"/>
            </w:tcBorders>
            <w:shd w:val="clear" w:color="auto" w:fill="auto"/>
            <w:vAlign w:val="center"/>
            <w:hideMark/>
          </w:tcPr>
          <w:p w:rsidR="00E74504" w:rsidRPr="00E6347E" w:rsidRDefault="00E74504" w:rsidP="00BA2603">
            <w:pPr>
              <w:jc w:val="center"/>
              <w:rPr>
                <w:color w:val="000000" w:themeColor="text1"/>
                <w:sz w:val="22"/>
                <w:szCs w:val="22"/>
              </w:rPr>
            </w:pPr>
            <w:r w:rsidRPr="00E6347E">
              <w:rPr>
                <w:color w:val="000000" w:themeColor="text1"/>
                <w:sz w:val="22"/>
                <w:szCs w:val="22"/>
              </w:rPr>
              <w:t>er</w:t>
            </w:r>
          </w:p>
        </w:tc>
        <w:tc>
          <w:tcPr>
            <w:tcW w:w="987" w:type="dxa"/>
            <w:tcBorders>
              <w:top w:val="nil"/>
              <w:left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0,010</w:t>
            </w:r>
          </w:p>
        </w:tc>
        <w:tc>
          <w:tcPr>
            <w:tcW w:w="1256" w:type="dxa"/>
            <w:tcBorders>
              <w:top w:val="nil"/>
              <w:left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0,054</w:t>
            </w:r>
          </w:p>
        </w:tc>
        <w:tc>
          <w:tcPr>
            <w:tcW w:w="1098" w:type="dxa"/>
            <w:gridSpan w:val="2"/>
            <w:tcBorders>
              <w:top w:val="nil"/>
              <w:left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0,183</w:t>
            </w:r>
          </w:p>
        </w:tc>
        <w:tc>
          <w:tcPr>
            <w:tcW w:w="717" w:type="dxa"/>
            <w:tcBorders>
              <w:top w:val="nil"/>
              <w:left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0,855</w:t>
            </w:r>
          </w:p>
        </w:tc>
      </w:tr>
      <w:tr w:rsidR="00BA2603" w:rsidRPr="00E6347E" w:rsidTr="00F935FC">
        <w:trPr>
          <w:trHeight w:val="49"/>
        </w:trPr>
        <w:tc>
          <w:tcPr>
            <w:tcW w:w="1884" w:type="dxa"/>
            <w:tcBorders>
              <w:top w:val="nil"/>
              <w:left w:val="nil"/>
              <w:right w:val="nil"/>
            </w:tcBorders>
            <w:shd w:val="clear" w:color="auto" w:fill="auto"/>
            <w:vAlign w:val="center"/>
            <w:hideMark/>
          </w:tcPr>
          <w:p w:rsidR="00E74504" w:rsidRPr="00E6347E" w:rsidRDefault="00E74504" w:rsidP="00BA2603">
            <w:pPr>
              <w:jc w:val="center"/>
              <w:rPr>
                <w:color w:val="000000" w:themeColor="text1"/>
                <w:sz w:val="22"/>
                <w:szCs w:val="22"/>
              </w:rPr>
            </w:pPr>
            <w:bookmarkStart w:id="188" w:name="OLE_LINK110"/>
            <w:bookmarkStart w:id="189" w:name="OLE_LINK111"/>
            <w:r w:rsidRPr="00E6347E">
              <w:rPr>
                <w:color w:val="000000" w:themeColor="text1"/>
                <w:sz w:val="22"/>
                <w:szCs w:val="22"/>
              </w:rPr>
              <w:t>er (-1)</w:t>
            </w:r>
            <w:bookmarkEnd w:id="188"/>
            <w:bookmarkEnd w:id="189"/>
          </w:p>
        </w:tc>
        <w:tc>
          <w:tcPr>
            <w:tcW w:w="987" w:type="dxa"/>
            <w:tcBorders>
              <w:top w:val="nil"/>
              <w:left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-0,065</w:t>
            </w:r>
          </w:p>
        </w:tc>
        <w:tc>
          <w:tcPr>
            <w:tcW w:w="1256" w:type="dxa"/>
            <w:tcBorders>
              <w:top w:val="nil"/>
              <w:left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0,054</w:t>
            </w:r>
          </w:p>
        </w:tc>
        <w:tc>
          <w:tcPr>
            <w:tcW w:w="1098" w:type="dxa"/>
            <w:gridSpan w:val="2"/>
            <w:tcBorders>
              <w:top w:val="nil"/>
              <w:left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-1,198</w:t>
            </w:r>
          </w:p>
        </w:tc>
        <w:tc>
          <w:tcPr>
            <w:tcW w:w="717" w:type="dxa"/>
            <w:tcBorders>
              <w:top w:val="nil"/>
              <w:left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0,233</w:t>
            </w:r>
          </w:p>
        </w:tc>
      </w:tr>
      <w:tr w:rsidR="00BA2603" w:rsidRPr="00E6347E" w:rsidTr="00F935FC">
        <w:trPr>
          <w:trHeight w:val="49"/>
        </w:trPr>
        <w:tc>
          <w:tcPr>
            <w:tcW w:w="1884" w:type="dxa"/>
            <w:tcBorders>
              <w:left w:val="nil"/>
              <w:bottom w:val="double" w:sz="6" w:space="0" w:color="auto"/>
              <w:right w:val="nil"/>
            </w:tcBorders>
            <w:shd w:val="clear" w:color="auto" w:fill="auto"/>
            <w:vAlign w:val="center"/>
          </w:tcPr>
          <w:p w:rsidR="00E74504" w:rsidRPr="00E6347E" w:rsidRDefault="00E74504" w:rsidP="00BA2603">
            <w:pPr>
              <w:jc w:val="center"/>
              <w:rPr>
                <w:color w:val="000000" w:themeColor="text1"/>
                <w:sz w:val="22"/>
                <w:szCs w:val="22"/>
              </w:rPr>
            </w:pPr>
            <w:r w:rsidRPr="00E6347E">
              <w:rPr>
                <w:color w:val="000000" w:themeColor="text1"/>
                <w:sz w:val="22"/>
                <w:szCs w:val="22"/>
              </w:rPr>
              <w:t>er (-2)</w:t>
            </w:r>
          </w:p>
        </w:tc>
        <w:tc>
          <w:tcPr>
            <w:tcW w:w="987" w:type="dxa"/>
            <w:tcBorders>
              <w:left w:val="nil"/>
              <w:bottom w:val="double" w:sz="6" w:space="0" w:color="auto"/>
              <w:right w:val="nil"/>
            </w:tcBorders>
            <w:shd w:val="clear" w:color="auto" w:fill="auto"/>
            <w:vAlign w:val="bottom"/>
          </w:tcPr>
          <w:p w:rsidR="00E74504" w:rsidRPr="00E6347E" w:rsidRDefault="00E74504" w:rsidP="00BA2603">
            <w:pPr>
              <w:jc w:val="right"/>
              <w:rPr>
                <w:color w:val="000000" w:themeColor="text1"/>
                <w:sz w:val="22"/>
                <w:szCs w:val="22"/>
              </w:rPr>
            </w:pPr>
            <w:r w:rsidRPr="00E6347E">
              <w:rPr>
                <w:color w:val="000000"/>
                <w:sz w:val="22"/>
                <w:szCs w:val="22"/>
              </w:rPr>
              <w:t>-0,060</w:t>
            </w:r>
          </w:p>
        </w:tc>
        <w:tc>
          <w:tcPr>
            <w:tcW w:w="1256" w:type="dxa"/>
            <w:tcBorders>
              <w:left w:val="nil"/>
              <w:bottom w:val="double" w:sz="6" w:space="0" w:color="auto"/>
              <w:right w:val="nil"/>
            </w:tcBorders>
            <w:shd w:val="clear" w:color="auto" w:fill="auto"/>
            <w:vAlign w:val="bottom"/>
          </w:tcPr>
          <w:p w:rsidR="00E74504" w:rsidRPr="00E6347E" w:rsidRDefault="00E74504" w:rsidP="00BA2603">
            <w:pPr>
              <w:jc w:val="right"/>
              <w:rPr>
                <w:color w:val="000000" w:themeColor="text1"/>
                <w:sz w:val="22"/>
                <w:szCs w:val="22"/>
              </w:rPr>
            </w:pPr>
            <w:r w:rsidRPr="00E6347E">
              <w:rPr>
                <w:color w:val="000000"/>
                <w:sz w:val="22"/>
                <w:szCs w:val="22"/>
              </w:rPr>
              <w:t>0,050</w:t>
            </w:r>
          </w:p>
        </w:tc>
        <w:tc>
          <w:tcPr>
            <w:tcW w:w="1098" w:type="dxa"/>
            <w:gridSpan w:val="2"/>
            <w:tcBorders>
              <w:left w:val="nil"/>
              <w:bottom w:val="double" w:sz="6" w:space="0" w:color="auto"/>
              <w:right w:val="nil"/>
            </w:tcBorders>
            <w:shd w:val="clear" w:color="auto" w:fill="auto"/>
            <w:vAlign w:val="bottom"/>
          </w:tcPr>
          <w:p w:rsidR="00E74504" w:rsidRPr="00E6347E" w:rsidRDefault="00E74504" w:rsidP="00BA2603">
            <w:pPr>
              <w:jc w:val="right"/>
              <w:rPr>
                <w:color w:val="000000" w:themeColor="text1"/>
                <w:sz w:val="22"/>
                <w:szCs w:val="22"/>
              </w:rPr>
            </w:pPr>
            <w:r w:rsidRPr="00E6347E">
              <w:rPr>
                <w:color w:val="000000"/>
                <w:sz w:val="22"/>
                <w:szCs w:val="22"/>
              </w:rPr>
              <w:t>-1,201</w:t>
            </w:r>
          </w:p>
        </w:tc>
        <w:tc>
          <w:tcPr>
            <w:tcW w:w="717" w:type="dxa"/>
            <w:tcBorders>
              <w:left w:val="nil"/>
              <w:bottom w:val="double" w:sz="6" w:space="0" w:color="auto"/>
              <w:right w:val="nil"/>
            </w:tcBorders>
            <w:shd w:val="clear" w:color="auto" w:fill="auto"/>
            <w:vAlign w:val="bottom"/>
          </w:tcPr>
          <w:p w:rsidR="00E74504" w:rsidRPr="00E6347E" w:rsidRDefault="00E74504" w:rsidP="00BA2603">
            <w:pPr>
              <w:jc w:val="right"/>
              <w:rPr>
                <w:color w:val="000000" w:themeColor="text1"/>
                <w:sz w:val="22"/>
                <w:szCs w:val="22"/>
              </w:rPr>
            </w:pPr>
            <w:r w:rsidRPr="00E6347E">
              <w:rPr>
                <w:color w:val="000000"/>
                <w:sz w:val="22"/>
                <w:szCs w:val="22"/>
              </w:rPr>
              <w:t>0,231</w:t>
            </w:r>
          </w:p>
        </w:tc>
      </w:tr>
      <w:bookmarkEnd w:id="187"/>
      <w:tr w:rsidR="00E74504" w:rsidRPr="00E6347E" w:rsidTr="00F935FC">
        <w:trPr>
          <w:trHeight w:val="47"/>
        </w:trPr>
        <w:tc>
          <w:tcPr>
            <w:tcW w:w="5943" w:type="dxa"/>
            <w:gridSpan w:val="6"/>
            <w:tcBorders>
              <w:top w:val="nil"/>
              <w:left w:val="nil"/>
              <w:bottom w:val="double" w:sz="6" w:space="0" w:color="auto"/>
              <w:right w:val="nil"/>
            </w:tcBorders>
            <w:shd w:val="clear" w:color="auto" w:fill="auto"/>
            <w:vAlign w:val="center"/>
            <w:hideMark/>
          </w:tcPr>
          <w:p w:rsidR="00E74504" w:rsidRPr="00E6347E" w:rsidRDefault="00E74504" w:rsidP="00BA2603">
            <w:pPr>
              <w:jc w:val="center"/>
              <w:rPr>
                <w:b/>
                <w:bCs/>
                <w:color w:val="000000" w:themeColor="text1"/>
                <w:sz w:val="22"/>
                <w:szCs w:val="22"/>
              </w:rPr>
            </w:pPr>
            <w:r w:rsidRPr="00E6347E">
              <w:rPr>
                <w:b/>
                <w:bCs/>
                <w:color w:val="000000" w:themeColor="text1"/>
                <w:sz w:val="22"/>
                <w:szCs w:val="22"/>
              </w:rPr>
              <w:t>Phần phi tuyến G=1</w:t>
            </w:r>
          </w:p>
        </w:tc>
      </w:tr>
      <w:tr w:rsidR="00BA2603" w:rsidRPr="00E6347E" w:rsidTr="00F935FC">
        <w:trPr>
          <w:trHeight w:val="49"/>
        </w:trPr>
        <w:tc>
          <w:tcPr>
            <w:tcW w:w="1884" w:type="dxa"/>
            <w:tcBorders>
              <w:top w:val="nil"/>
              <w:left w:val="nil"/>
              <w:bottom w:val="nil"/>
              <w:right w:val="nil"/>
            </w:tcBorders>
            <w:shd w:val="clear" w:color="auto" w:fill="auto"/>
            <w:vAlign w:val="center"/>
            <w:hideMark/>
          </w:tcPr>
          <w:p w:rsidR="00E74504" w:rsidRPr="00E6347E" w:rsidRDefault="00E74504" w:rsidP="00BA2603">
            <w:pPr>
              <w:jc w:val="center"/>
              <w:rPr>
                <w:color w:val="000000" w:themeColor="text1"/>
                <w:sz w:val="22"/>
                <w:szCs w:val="22"/>
              </w:rPr>
            </w:pPr>
            <w:bookmarkStart w:id="190" w:name="_Hlk53140803"/>
            <w:r w:rsidRPr="00E6347E">
              <w:rPr>
                <w:color w:val="000000" w:themeColor="text1"/>
                <w:sz w:val="22"/>
                <w:szCs w:val="22"/>
              </w:rPr>
              <w:t>c</w:t>
            </w:r>
          </w:p>
        </w:tc>
        <w:tc>
          <w:tcPr>
            <w:tcW w:w="98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-0,248</w:t>
            </w:r>
          </w:p>
        </w:tc>
        <w:tc>
          <w:tcPr>
            <w:tcW w:w="1256"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0,135</w:t>
            </w:r>
          </w:p>
        </w:tc>
        <w:tc>
          <w:tcPr>
            <w:tcW w:w="1098" w:type="dxa"/>
            <w:gridSpan w:val="2"/>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-1,842</w:t>
            </w:r>
          </w:p>
        </w:tc>
        <w:tc>
          <w:tcPr>
            <w:tcW w:w="71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0,067</w:t>
            </w:r>
          </w:p>
        </w:tc>
      </w:tr>
      <w:tr w:rsidR="00BA2603" w:rsidRPr="00E6347E" w:rsidTr="00F935FC">
        <w:trPr>
          <w:trHeight w:val="47"/>
        </w:trPr>
        <w:tc>
          <w:tcPr>
            <w:tcW w:w="1884" w:type="dxa"/>
            <w:tcBorders>
              <w:top w:val="nil"/>
              <w:left w:val="nil"/>
              <w:bottom w:val="nil"/>
              <w:right w:val="nil"/>
            </w:tcBorders>
            <w:shd w:val="clear" w:color="auto" w:fill="auto"/>
            <w:vAlign w:val="center"/>
            <w:hideMark/>
          </w:tcPr>
          <w:p w:rsidR="00E74504" w:rsidRPr="00E6347E" w:rsidRDefault="00E74504" w:rsidP="00BA2603">
            <w:pPr>
              <w:jc w:val="center"/>
              <w:rPr>
                <w:color w:val="000000" w:themeColor="text1"/>
                <w:sz w:val="22"/>
                <w:szCs w:val="22"/>
              </w:rPr>
            </w:pPr>
            <w:r w:rsidRPr="00E6347E">
              <w:rPr>
                <w:color w:val="000000" w:themeColor="text1"/>
                <w:sz w:val="22"/>
                <w:szCs w:val="22"/>
              </w:rPr>
              <w:t>er</w:t>
            </w:r>
          </w:p>
        </w:tc>
        <w:tc>
          <w:tcPr>
            <w:tcW w:w="98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0,090</w:t>
            </w:r>
          </w:p>
        </w:tc>
        <w:tc>
          <w:tcPr>
            <w:tcW w:w="1256"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0,076</w:t>
            </w:r>
          </w:p>
        </w:tc>
        <w:tc>
          <w:tcPr>
            <w:tcW w:w="1098" w:type="dxa"/>
            <w:gridSpan w:val="2"/>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1,185</w:t>
            </w:r>
          </w:p>
        </w:tc>
        <w:tc>
          <w:tcPr>
            <w:tcW w:w="71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0,238</w:t>
            </w:r>
          </w:p>
        </w:tc>
      </w:tr>
      <w:tr w:rsidR="00BA2603" w:rsidRPr="00E6347E" w:rsidTr="00F935FC">
        <w:trPr>
          <w:trHeight w:val="47"/>
        </w:trPr>
        <w:tc>
          <w:tcPr>
            <w:tcW w:w="1884" w:type="dxa"/>
            <w:tcBorders>
              <w:top w:val="nil"/>
              <w:left w:val="nil"/>
              <w:bottom w:val="nil"/>
              <w:right w:val="nil"/>
            </w:tcBorders>
            <w:shd w:val="clear" w:color="auto" w:fill="auto"/>
            <w:vAlign w:val="center"/>
          </w:tcPr>
          <w:p w:rsidR="00E74504" w:rsidRPr="00E6347E" w:rsidRDefault="00E74504" w:rsidP="00BA2603">
            <w:pPr>
              <w:jc w:val="center"/>
              <w:rPr>
                <w:color w:val="000000" w:themeColor="text1"/>
                <w:sz w:val="22"/>
                <w:szCs w:val="22"/>
              </w:rPr>
            </w:pPr>
            <w:r w:rsidRPr="00E6347E">
              <w:rPr>
                <w:color w:val="000000" w:themeColor="text1"/>
                <w:sz w:val="22"/>
                <w:szCs w:val="22"/>
              </w:rPr>
              <w:t>er (-1)</w:t>
            </w:r>
          </w:p>
        </w:tc>
        <w:tc>
          <w:tcPr>
            <w:tcW w:w="987" w:type="dxa"/>
            <w:tcBorders>
              <w:top w:val="nil"/>
              <w:left w:val="nil"/>
              <w:bottom w:val="nil"/>
              <w:right w:val="nil"/>
            </w:tcBorders>
            <w:shd w:val="clear" w:color="auto" w:fill="auto"/>
            <w:vAlign w:val="bottom"/>
          </w:tcPr>
          <w:p w:rsidR="00E74504" w:rsidRPr="00E6347E" w:rsidRDefault="00E74504" w:rsidP="00BA2603">
            <w:pPr>
              <w:jc w:val="right"/>
              <w:rPr>
                <w:color w:val="000000" w:themeColor="text1"/>
                <w:sz w:val="22"/>
                <w:szCs w:val="22"/>
              </w:rPr>
            </w:pPr>
            <w:r w:rsidRPr="00E6347E">
              <w:rPr>
                <w:color w:val="000000"/>
                <w:sz w:val="22"/>
                <w:szCs w:val="22"/>
              </w:rPr>
              <w:t>0,317</w:t>
            </w:r>
          </w:p>
        </w:tc>
        <w:tc>
          <w:tcPr>
            <w:tcW w:w="1256" w:type="dxa"/>
            <w:tcBorders>
              <w:top w:val="nil"/>
              <w:left w:val="nil"/>
              <w:bottom w:val="nil"/>
              <w:right w:val="nil"/>
            </w:tcBorders>
            <w:shd w:val="clear" w:color="auto" w:fill="auto"/>
            <w:vAlign w:val="bottom"/>
          </w:tcPr>
          <w:p w:rsidR="00E74504" w:rsidRPr="00E6347E" w:rsidRDefault="00E74504" w:rsidP="00BA2603">
            <w:pPr>
              <w:jc w:val="right"/>
              <w:rPr>
                <w:color w:val="000000" w:themeColor="text1"/>
                <w:sz w:val="22"/>
                <w:szCs w:val="22"/>
              </w:rPr>
            </w:pPr>
            <w:r w:rsidRPr="00E6347E">
              <w:rPr>
                <w:color w:val="000000"/>
                <w:sz w:val="22"/>
                <w:szCs w:val="22"/>
              </w:rPr>
              <w:t>0,075</w:t>
            </w:r>
          </w:p>
        </w:tc>
        <w:tc>
          <w:tcPr>
            <w:tcW w:w="1098" w:type="dxa"/>
            <w:gridSpan w:val="2"/>
            <w:tcBorders>
              <w:top w:val="nil"/>
              <w:left w:val="nil"/>
              <w:bottom w:val="nil"/>
              <w:right w:val="nil"/>
            </w:tcBorders>
            <w:shd w:val="clear" w:color="auto" w:fill="auto"/>
            <w:vAlign w:val="bottom"/>
          </w:tcPr>
          <w:p w:rsidR="00E74504" w:rsidRPr="00E6347E" w:rsidRDefault="00E74504" w:rsidP="00BA2603">
            <w:pPr>
              <w:jc w:val="right"/>
              <w:rPr>
                <w:color w:val="000000" w:themeColor="text1"/>
                <w:sz w:val="22"/>
                <w:szCs w:val="22"/>
              </w:rPr>
            </w:pPr>
            <w:r w:rsidRPr="00E6347E">
              <w:rPr>
                <w:color w:val="000000"/>
                <w:sz w:val="22"/>
                <w:szCs w:val="22"/>
              </w:rPr>
              <w:t>4,240</w:t>
            </w:r>
          </w:p>
        </w:tc>
        <w:tc>
          <w:tcPr>
            <w:tcW w:w="717" w:type="dxa"/>
            <w:tcBorders>
              <w:top w:val="nil"/>
              <w:left w:val="nil"/>
              <w:bottom w:val="nil"/>
              <w:right w:val="nil"/>
            </w:tcBorders>
            <w:shd w:val="clear" w:color="auto" w:fill="auto"/>
            <w:vAlign w:val="bottom"/>
          </w:tcPr>
          <w:p w:rsidR="00E74504" w:rsidRPr="00E6347E" w:rsidRDefault="00E74504" w:rsidP="00BA2603">
            <w:pPr>
              <w:jc w:val="right"/>
              <w:rPr>
                <w:color w:val="000000" w:themeColor="text1"/>
                <w:sz w:val="22"/>
                <w:szCs w:val="22"/>
              </w:rPr>
            </w:pPr>
            <w:r w:rsidRPr="00E6347E">
              <w:rPr>
                <w:color w:val="000000"/>
                <w:sz w:val="22"/>
                <w:szCs w:val="22"/>
              </w:rPr>
              <w:t>0,000</w:t>
            </w:r>
          </w:p>
        </w:tc>
      </w:tr>
      <w:tr w:rsidR="00BA2603" w:rsidRPr="00E6347E" w:rsidTr="00F935FC">
        <w:trPr>
          <w:trHeight w:val="49"/>
        </w:trPr>
        <w:tc>
          <w:tcPr>
            <w:tcW w:w="1884" w:type="dxa"/>
            <w:tcBorders>
              <w:top w:val="nil"/>
              <w:left w:val="nil"/>
              <w:bottom w:val="double" w:sz="6" w:space="0" w:color="auto"/>
              <w:right w:val="nil"/>
            </w:tcBorders>
            <w:shd w:val="clear" w:color="auto" w:fill="auto"/>
            <w:vAlign w:val="center"/>
            <w:hideMark/>
          </w:tcPr>
          <w:p w:rsidR="00E74504" w:rsidRPr="00E6347E" w:rsidRDefault="00E74504" w:rsidP="00BA2603">
            <w:pPr>
              <w:jc w:val="center"/>
              <w:rPr>
                <w:color w:val="000000" w:themeColor="text1"/>
                <w:sz w:val="22"/>
                <w:szCs w:val="22"/>
              </w:rPr>
            </w:pPr>
            <w:bookmarkStart w:id="191" w:name="OLE_LINK145"/>
            <w:bookmarkStart w:id="192" w:name="OLE_LINK146"/>
            <w:r w:rsidRPr="00E6347E">
              <w:rPr>
                <w:color w:val="000000" w:themeColor="text1"/>
                <w:sz w:val="22"/>
                <w:szCs w:val="22"/>
              </w:rPr>
              <w:t>er (-2)</w:t>
            </w:r>
            <w:bookmarkEnd w:id="191"/>
            <w:bookmarkEnd w:id="192"/>
          </w:p>
        </w:tc>
        <w:tc>
          <w:tcPr>
            <w:tcW w:w="987" w:type="dxa"/>
            <w:tcBorders>
              <w:top w:val="nil"/>
              <w:left w:val="nil"/>
              <w:bottom w:val="double" w:sz="6" w:space="0" w:color="auto"/>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0,041</w:t>
            </w:r>
          </w:p>
        </w:tc>
        <w:tc>
          <w:tcPr>
            <w:tcW w:w="1256" w:type="dxa"/>
            <w:tcBorders>
              <w:top w:val="nil"/>
              <w:left w:val="nil"/>
              <w:bottom w:val="double" w:sz="6" w:space="0" w:color="auto"/>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0,077</w:t>
            </w:r>
          </w:p>
        </w:tc>
        <w:tc>
          <w:tcPr>
            <w:tcW w:w="1098" w:type="dxa"/>
            <w:gridSpan w:val="2"/>
            <w:tcBorders>
              <w:top w:val="nil"/>
              <w:left w:val="nil"/>
              <w:bottom w:val="double" w:sz="6" w:space="0" w:color="auto"/>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0,540</w:t>
            </w:r>
          </w:p>
        </w:tc>
        <w:tc>
          <w:tcPr>
            <w:tcW w:w="717" w:type="dxa"/>
            <w:tcBorders>
              <w:top w:val="nil"/>
              <w:left w:val="nil"/>
              <w:bottom w:val="double" w:sz="6" w:space="0" w:color="auto"/>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0,590</w:t>
            </w:r>
          </w:p>
        </w:tc>
      </w:tr>
      <w:bookmarkEnd w:id="190"/>
      <w:tr w:rsidR="00E74504" w:rsidRPr="00E6347E" w:rsidTr="00F935FC">
        <w:trPr>
          <w:trHeight w:val="47"/>
        </w:trPr>
        <w:tc>
          <w:tcPr>
            <w:tcW w:w="5943" w:type="dxa"/>
            <w:gridSpan w:val="6"/>
            <w:tcBorders>
              <w:top w:val="nil"/>
              <w:left w:val="nil"/>
              <w:bottom w:val="double" w:sz="6" w:space="0" w:color="auto"/>
              <w:right w:val="nil"/>
            </w:tcBorders>
            <w:shd w:val="clear" w:color="auto" w:fill="auto"/>
            <w:vAlign w:val="center"/>
            <w:hideMark/>
          </w:tcPr>
          <w:p w:rsidR="00E74504" w:rsidRPr="00E6347E" w:rsidRDefault="00E74504" w:rsidP="00BA2603">
            <w:pPr>
              <w:jc w:val="center"/>
              <w:rPr>
                <w:b/>
                <w:bCs/>
                <w:color w:val="000000" w:themeColor="text1"/>
                <w:sz w:val="22"/>
                <w:szCs w:val="22"/>
              </w:rPr>
            </w:pPr>
            <w:r w:rsidRPr="00E6347E">
              <w:rPr>
                <w:b/>
                <w:bCs/>
                <w:color w:val="000000" w:themeColor="text1"/>
                <w:sz w:val="22"/>
                <w:szCs w:val="22"/>
              </w:rPr>
              <w:t>Các biến độc lập khác</w:t>
            </w:r>
          </w:p>
        </w:tc>
      </w:tr>
      <w:tr w:rsidR="00BA2603" w:rsidRPr="00E6347E" w:rsidTr="00F935FC">
        <w:trPr>
          <w:trHeight w:val="49"/>
        </w:trPr>
        <w:tc>
          <w:tcPr>
            <w:tcW w:w="1884" w:type="dxa"/>
            <w:tcBorders>
              <w:top w:val="nil"/>
              <w:left w:val="nil"/>
              <w:bottom w:val="nil"/>
              <w:right w:val="nil"/>
            </w:tcBorders>
            <w:shd w:val="clear" w:color="auto" w:fill="auto"/>
            <w:vAlign w:val="center"/>
            <w:hideMark/>
          </w:tcPr>
          <w:p w:rsidR="00E74504" w:rsidRPr="00E6347E" w:rsidRDefault="00E74504" w:rsidP="00BA2603">
            <w:pPr>
              <w:jc w:val="center"/>
              <w:rPr>
                <w:color w:val="000000" w:themeColor="text1"/>
                <w:sz w:val="22"/>
                <w:szCs w:val="22"/>
              </w:rPr>
            </w:pPr>
            <w:bookmarkStart w:id="193" w:name="_Hlk53140740"/>
            <w:r w:rsidRPr="00E6347E">
              <w:rPr>
                <w:color w:val="000000" w:themeColor="text1"/>
                <w:sz w:val="22"/>
                <w:szCs w:val="22"/>
              </w:rPr>
              <w:t>inf_sa (-1)</w:t>
            </w:r>
          </w:p>
        </w:tc>
        <w:tc>
          <w:tcPr>
            <w:tcW w:w="98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0,622</w:t>
            </w:r>
          </w:p>
        </w:tc>
        <w:tc>
          <w:tcPr>
            <w:tcW w:w="1256"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0,071</w:t>
            </w:r>
          </w:p>
        </w:tc>
        <w:tc>
          <w:tcPr>
            <w:tcW w:w="1098" w:type="dxa"/>
            <w:gridSpan w:val="2"/>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8,748</w:t>
            </w:r>
          </w:p>
        </w:tc>
        <w:tc>
          <w:tcPr>
            <w:tcW w:w="71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0,000</w:t>
            </w:r>
          </w:p>
        </w:tc>
      </w:tr>
      <w:tr w:rsidR="00BA2603" w:rsidRPr="00E6347E" w:rsidTr="00F935FC">
        <w:trPr>
          <w:trHeight w:val="49"/>
        </w:trPr>
        <w:tc>
          <w:tcPr>
            <w:tcW w:w="1884" w:type="dxa"/>
            <w:tcBorders>
              <w:top w:val="nil"/>
              <w:left w:val="nil"/>
              <w:bottom w:val="nil"/>
              <w:right w:val="nil"/>
            </w:tcBorders>
            <w:shd w:val="clear" w:color="auto" w:fill="auto"/>
            <w:vAlign w:val="center"/>
            <w:hideMark/>
          </w:tcPr>
          <w:p w:rsidR="00E74504" w:rsidRPr="00E6347E" w:rsidRDefault="00E74504" w:rsidP="00BA2603">
            <w:pPr>
              <w:jc w:val="center"/>
              <w:rPr>
                <w:color w:val="000000" w:themeColor="text1"/>
                <w:sz w:val="22"/>
                <w:szCs w:val="22"/>
              </w:rPr>
            </w:pPr>
            <w:r w:rsidRPr="00E6347E">
              <w:rPr>
                <w:color w:val="000000" w:themeColor="text1"/>
                <w:sz w:val="22"/>
                <w:szCs w:val="22"/>
              </w:rPr>
              <w:t>inf_sa (-2)</w:t>
            </w:r>
          </w:p>
        </w:tc>
        <w:tc>
          <w:tcPr>
            <w:tcW w:w="98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0,140</w:t>
            </w:r>
          </w:p>
        </w:tc>
        <w:tc>
          <w:tcPr>
            <w:tcW w:w="1256"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0,067</w:t>
            </w:r>
          </w:p>
        </w:tc>
        <w:tc>
          <w:tcPr>
            <w:tcW w:w="1098" w:type="dxa"/>
            <w:gridSpan w:val="2"/>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2,097</w:t>
            </w:r>
          </w:p>
        </w:tc>
        <w:tc>
          <w:tcPr>
            <w:tcW w:w="71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0,037</w:t>
            </w:r>
          </w:p>
        </w:tc>
      </w:tr>
      <w:tr w:rsidR="00BA2603" w:rsidRPr="00E6347E" w:rsidTr="00F935FC">
        <w:trPr>
          <w:trHeight w:val="49"/>
        </w:trPr>
        <w:tc>
          <w:tcPr>
            <w:tcW w:w="1884" w:type="dxa"/>
            <w:tcBorders>
              <w:top w:val="nil"/>
              <w:left w:val="nil"/>
              <w:bottom w:val="nil"/>
              <w:right w:val="nil"/>
            </w:tcBorders>
            <w:shd w:val="clear" w:color="auto" w:fill="auto"/>
            <w:vAlign w:val="center"/>
          </w:tcPr>
          <w:p w:rsidR="00E74504" w:rsidRPr="00E6347E" w:rsidRDefault="00E74504" w:rsidP="00BA2603">
            <w:pPr>
              <w:jc w:val="center"/>
              <w:rPr>
                <w:color w:val="000000" w:themeColor="text1"/>
                <w:sz w:val="22"/>
                <w:szCs w:val="22"/>
              </w:rPr>
            </w:pPr>
            <w:bookmarkStart w:id="194" w:name="OLE_LINK147"/>
            <w:bookmarkStart w:id="195" w:name="OLE_LINK203"/>
            <w:r w:rsidRPr="00E6347E">
              <w:rPr>
                <w:color w:val="000000" w:themeColor="text1"/>
                <w:sz w:val="22"/>
                <w:szCs w:val="22"/>
              </w:rPr>
              <w:t>iip_sa</w:t>
            </w:r>
            <w:bookmarkEnd w:id="194"/>
            <w:bookmarkEnd w:id="195"/>
          </w:p>
        </w:tc>
        <w:tc>
          <w:tcPr>
            <w:tcW w:w="98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-0,007</w:t>
            </w:r>
          </w:p>
        </w:tc>
        <w:tc>
          <w:tcPr>
            <w:tcW w:w="1256"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0,009</w:t>
            </w:r>
          </w:p>
        </w:tc>
        <w:tc>
          <w:tcPr>
            <w:tcW w:w="1098" w:type="dxa"/>
            <w:gridSpan w:val="2"/>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-0,816</w:t>
            </w:r>
          </w:p>
        </w:tc>
        <w:tc>
          <w:tcPr>
            <w:tcW w:w="71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0,415</w:t>
            </w:r>
          </w:p>
        </w:tc>
      </w:tr>
      <w:tr w:rsidR="00BA2603" w:rsidRPr="00E6347E" w:rsidTr="00F935FC">
        <w:trPr>
          <w:trHeight w:val="49"/>
        </w:trPr>
        <w:tc>
          <w:tcPr>
            <w:tcW w:w="1884" w:type="dxa"/>
            <w:tcBorders>
              <w:top w:val="nil"/>
              <w:left w:val="nil"/>
              <w:bottom w:val="nil"/>
              <w:right w:val="nil"/>
            </w:tcBorders>
            <w:shd w:val="clear" w:color="auto" w:fill="auto"/>
            <w:vAlign w:val="center"/>
          </w:tcPr>
          <w:p w:rsidR="00E74504" w:rsidRPr="00E6347E" w:rsidRDefault="00E74504" w:rsidP="00BA2603">
            <w:pPr>
              <w:jc w:val="center"/>
              <w:rPr>
                <w:color w:val="000000" w:themeColor="text1"/>
                <w:sz w:val="22"/>
                <w:szCs w:val="22"/>
              </w:rPr>
            </w:pPr>
            <w:bookmarkStart w:id="196" w:name="OLE_LINK204"/>
            <w:bookmarkStart w:id="197" w:name="OLE_LINK618"/>
            <w:r w:rsidRPr="00E6347E">
              <w:rPr>
                <w:color w:val="000000" w:themeColor="text1"/>
                <w:sz w:val="22"/>
                <w:szCs w:val="22"/>
              </w:rPr>
              <w:t>iip_sa (-1)</w:t>
            </w:r>
            <w:bookmarkEnd w:id="196"/>
            <w:bookmarkEnd w:id="197"/>
          </w:p>
        </w:tc>
        <w:tc>
          <w:tcPr>
            <w:tcW w:w="98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0,017</w:t>
            </w:r>
          </w:p>
        </w:tc>
        <w:tc>
          <w:tcPr>
            <w:tcW w:w="1256"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0,009</w:t>
            </w:r>
          </w:p>
        </w:tc>
        <w:tc>
          <w:tcPr>
            <w:tcW w:w="1098" w:type="dxa"/>
            <w:gridSpan w:val="2"/>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1,921</w:t>
            </w:r>
          </w:p>
        </w:tc>
        <w:tc>
          <w:tcPr>
            <w:tcW w:w="71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0,056</w:t>
            </w:r>
          </w:p>
        </w:tc>
      </w:tr>
      <w:tr w:rsidR="00BA2603" w:rsidRPr="00E6347E" w:rsidTr="00F935FC">
        <w:trPr>
          <w:trHeight w:val="49"/>
        </w:trPr>
        <w:tc>
          <w:tcPr>
            <w:tcW w:w="1884" w:type="dxa"/>
            <w:tcBorders>
              <w:top w:val="nil"/>
              <w:left w:val="nil"/>
              <w:bottom w:val="nil"/>
              <w:right w:val="nil"/>
            </w:tcBorders>
            <w:shd w:val="clear" w:color="auto" w:fill="auto"/>
          </w:tcPr>
          <w:p w:rsidR="00E74504" w:rsidRPr="00E6347E" w:rsidRDefault="00E74504" w:rsidP="00BA2603">
            <w:pPr>
              <w:jc w:val="center"/>
              <w:rPr>
                <w:color w:val="000000" w:themeColor="text1"/>
                <w:sz w:val="22"/>
                <w:szCs w:val="22"/>
              </w:rPr>
            </w:pPr>
            <w:r w:rsidRPr="00E6347E">
              <w:rPr>
                <w:color w:val="000000" w:themeColor="text1"/>
                <w:sz w:val="22"/>
                <w:szCs w:val="22"/>
              </w:rPr>
              <w:t>iip_sa (-2)</w:t>
            </w:r>
          </w:p>
        </w:tc>
        <w:tc>
          <w:tcPr>
            <w:tcW w:w="98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0,000</w:t>
            </w:r>
          </w:p>
        </w:tc>
        <w:tc>
          <w:tcPr>
            <w:tcW w:w="1256"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0,009</w:t>
            </w:r>
          </w:p>
        </w:tc>
        <w:tc>
          <w:tcPr>
            <w:tcW w:w="1098" w:type="dxa"/>
            <w:gridSpan w:val="2"/>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-0,033</w:t>
            </w:r>
          </w:p>
        </w:tc>
        <w:tc>
          <w:tcPr>
            <w:tcW w:w="71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0,974</w:t>
            </w:r>
          </w:p>
        </w:tc>
      </w:tr>
      <w:tr w:rsidR="00BA2603" w:rsidRPr="00E6347E" w:rsidTr="00F935FC">
        <w:trPr>
          <w:trHeight w:val="49"/>
        </w:trPr>
        <w:tc>
          <w:tcPr>
            <w:tcW w:w="1884" w:type="dxa"/>
            <w:tcBorders>
              <w:top w:val="nil"/>
              <w:left w:val="nil"/>
              <w:bottom w:val="nil"/>
              <w:right w:val="nil"/>
            </w:tcBorders>
            <w:shd w:val="clear" w:color="auto" w:fill="auto"/>
          </w:tcPr>
          <w:p w:rsidR="00E74504" w:rsidRPr="00E6347E" w:rsidRDefault="00E74504" w:rsidP="00BA2603">
            <w:pPr>
              <w:jc w:val="center"/>
              <w:rPr>
                <w:color w:val="000000" w:themeColor="text1"/>
                <w:sz w:val="22"/>
                <w:szCs w:val="22"/>
              </w:rPr>
            </w:pPr>
            <w:r w:rsidRPr="00E6347E">
              <w:rPr>
                <w:color w:val="000000" w:themeColor="text1"/>
                <w:sz w:val="22"/>
                <w:szCs w:val="22"/>
              </w:rPr>
              <w:t>iip_sa (-3)</w:t>
            </w:r>
          </w:p>
        </w:tc>
        <w:tc>
          <w:tcPr>
            <w:tcW w:w="987" w:type="dxa"/>
            <w:tcBorders>
              <w:top w:val="nil"/>
              <w:left w:val="nil"/>
              <w:bottom w:val="nil"/>
              <w:right w:val="nil"/>
            </w:tcBorders>
            <w:shd w:val="clear" w:color="auto" w:fill="auto"/>
            <w:vAlign w:val="bottom"/>
          </w:tcPr>
          <w:p w:rsidR="00E74504" w:rsidRPr="00E6347E" w:rsidRDefault="00E74504" w:rsidP="00BA2603">
            <w:pPr>
              <w:jc w:val="right"/>
              <w:rPr>
                <w:color w:val="000000" w:themeColor="text1"/>
                <w:sz w:val="22"/>
                <w:szCs w:val="22"/>
              </w:rPr>
            </w:pPr>
            <w:r w:rsidRPr="00E6347E">
              <w:rPr>
                <w:color w:val="000000"/>
                <w:sz w:val="22"/>
                <w:szCs w:val="22"/>
              </w:rPr>
              <w:t>-0,020</w:t>
            </w:r>
          </w:p>
        </w:tc>
        <w:tc>
          <w:tcPr>
            <w:tcW w:w="1256" w:type="dxa"/>
            <w:tcBorders>
              <w:top w:val="nil"/>
              <w:left w:val="nil"/>
              <w:bottom w:val="nil"/>
              <w:right w:val="nil"/>
            </w:tcBorders>
            <w:shd w:val="clear" w:color="auto" w:fill="auto"/>
            <w:vAlign w:val="bottom"/>
          </w:tcPr>
          <w:p w:rsidR="00E74504" w:rsidRPr="00E6347E" w:rsidRDefault="00E74504" w:rsidP="00BA2603">
            <w:pPr>
              <w:jc w:val="right"/>
              <w:rPr>
                <w:color w:val="000000" w:themeColor="text1"/>
                <w:sz w:val="22"/>
                <w:szCs w:val="22"/>
              </w:rPr>
            </w:pPr>
            <w:r w:rsidRPr="00E6347E">
              <w:rPr>
                <w:color w:val="000000"/>
                <w:sz w:val="22"/>
                <w:szCs w:val="22"/>
              </w:rPr>
              <w:t>0,009</w:t>
            </w:r>
          </w:p>
        </w:tc>
        <w:tc>
          <w:tcPr>
            <w:tcW w:w="1098" w:type="dxa"/>
            <w:gridSpan w:val="2"/>
            <w:tcBorders>
              <w:top w:val="nil"/>
              <w:left w:val="nil"/>
              <w:bottom w:val="nil"/>
              <w:right w:val="nil"/>
            </w:tcBorders>
            <w:shd w:val="clear" w:color="auto" w:fill="auto"/>
            <w:vAlign w:val="bottom"/>
          </w:tcPr>
          <w:p w:rsidR="00E74504" w:rsidRPr="00E6347E" w:rsidRDefault="00E74504" w:rsidP="00BA2603">
            <w:pPr>
              <w:jc w:val="right"/>
              <w:rPr>
                <w:color w:val="000000" w:themeColor="text1"/>
                <w:sz w:val="22"/>
                <w:szCs w:val="22"/>
              </w:rPr>
            </w:pPr>
            <w:r w:rsidRPr="00E6347E">
              <w:rPr>
                <w:color w:val="000000"/>
                <w:sz w:val="22"/>
                <w:szCs w:val="22"/>
              </w:rPr>
              <w:t>-2,308</w:t>
            </w:r>
          </w:p>
        </w:tc>
        <w:tc>
          <w:tcPr>
            <w:tcW w:w="717" w:type="dxa"/>
            <w:tcBorders>
              <w:top w:val="nil"/>
              <w:left w:val="nil"/>
              <w:bottom w:val="nil"/>
              <w:right w:val="nil"/>
            </w:tcBorders>
            <w:shd w:val="clear" w:color="auto" w:fill="auto"/>
            <w:vAlign w:val="bottom"/>
          </w:tcPr>
          <w:p w:rsidR="00E74504" w:rsidRPr="00E6347E" w:rsidRDefault="00E74504" w:rsidP="00BA2603">
            <w:pPr>
              <w:jc w:val="right"/>
              <w:rPr>
                <w:color w:val="000000" w:themeColor="text1"/>
                <w:sz w:val="22"/>
                <w:szCs w:val="22"/>
              </w:rPr>
            </w:pPr>
            <w:r w:rsidRPr="00E6347E">
              <w:rPr>
                <w:color w:val="000000"/>
                <w:sz w:val="22"/>
                <w:szCs w:val="22"/>
              </w:rPr>
              <w:t>0,022</w:t>
            </w:r>
          </w:p>
        </w:tc>
      </w:tr>
      <w:tr w:rsidR="00BA2603" w:rsidRPr="00E6347E" w:rsidTr="00F935FC">
        <w:trPr>
          <w:trHeight w:val="49"/>
        </w:trPr>
        <w:tc>
          <w:tcPr>
            <w:tcW w:w="1884" w:type="dxa"/>
            <w:tcBorders>
              <w:top w:val="nil"/>
              <w:left w:val="nil"/>
              <w:bottom w:val="nil"/>
              <w:right w:val="nil"/>
            </w:tcBorders>
            <w:shd w:val="clear" w:color="auto" w:fill="auto"/>
          </w:tcPr>
          <w:p w:rsidR="00E74504" w:rsidRPr="00E6347E" w:rsidRDefault="00E74504" w:rsidP="00BA2603">
            <w:pPr>
              <w:jc w:val="center"/>
              <w:rPr>
                <w:color w:val="000000" w:themeColor="text1"/>
                <w:sz w:val="22"/>
                <w:szCs w:val="22"/>
              </w:rPr>
            </w:pPr>
            <w:r w:rsidRPr="00E6347E">
              <w:rPr>
                <w:color w:val="000000" w:themeColor="text1"/>
                <w:sz w:val="22"/>
                <w:szCs w:val="22"/>
              </w:rPr>
              <w:t>iip_sa (-4)</w:t>
            </w:r>
          </w:p>
        </w:tc>
        <w:tc>
          <w:tcPr>
            <w:tcW w:w="987" w:type="dxa"/>
            <w:tcBorders>
              <w:top w:val="nil"/>
              <w:left w:val="nil"/>
              <w:bottom w:val="nil"/>
              <w:right w:val="nil"/>
            </w:tcBorders>
            <w:shd w:val="clear" w:color="auto" w:fill="auto"/>
            <w:vAlign w:val="bottom"/>
          </w:tcPr>
          <w:p w:rsidR="00E74504" w:rsidRPr="00E6347E" w:rsidRDefault="00E74504" w:rsidP="00BA2603">
            <w:pPr>
              <w:jc w:val="right"/>
              <w:rPr>
                <w:color w:val="000000" w:themeColor="text1"/>
                <w:sz w:val="22"/>
                <w:szCs w:val="22"/>
              </w:rPr>
            </w:pPr>
            <w:r w:rsidRPr="00E6347E">
              <w:rPr>
                <w:color w:val="000000"/>
                <w:sz w:val="22"/>
                <w:szCs w:val="22"/>
              </w:rPr>
              <w:t>0,003</w:t>
            </w:r>
          </w:p>
        </w:tc>
        <w:tc>
          <w:tcPr>
            <w:tcW w:w="1256" w:type="dxa"/>
            <w:tcBorders>
              <w:top w:val="nil"/>
              <w:left w:val="nil"/>
              <w:bottom w:val="nil"/>
              <w:right w:val="nil"/>
            </w:tcBorders>
            <w:shd w:val="clear" w:color="auto" w:fill="auto"/>
            <w:vAlign w:val="bottom"/>
          </w:tcPr>
          <w:p w:rsidR="00E74504" w:rsidRPr="00E6347E" w:rsidRDefault="00E74504" w:rsidP="00BA2603">
            <w:pPr>
              <w:jc w:val="right"/>
              <w:rPr>
                <w:color w:val="000000" w:themeColor="text1"/>
                <w:sz w:val="22"/>
                <w:szCs w:val="22"/>
              </w:rPr>
            </w:pPr>
            <w:r w:rsidRPr="00E6347E">
              <w:rPr>
                <w:color w:val="000000"/>
                <w:sz w:val="22"/>
                <w:szCs w:val="22"/>
              </w:rPr>
              <w:t>0,009</w:t>
            </w:r>
          </w:p>
        </w:tc>
        <w:tc>
          <w:tcPr>
            <w:tcW w:w="1098" w:type="dxa"/>
            <w:gridSpan w:val="2"/>
            <w:tcBorders>
              <w:top w:val="nil"/>
              <w:left w:val="nil"/>
              <w:bottom w:val="nil"/>
              <w:right w:val="nil"/>
            </w:tcBorders>
            <w:shd w:val="clear" w:color="auto" w:fill="auto"/>
            <w:vAlign w:val="bottom"/>
          </w:tcPr>
          <w:p w:rsidR="00E74504" w:rsidRPr="00E6347E" w:rsidRDefault="00E74504" w:rsidP="00BA2603">
            <w:pPr>
              <w:jc w:val="right"/>
              <w:rPr>
                <w:color w:val="000000" w:themeColor="text1"/>
                <w:sz w:val="22"/>
                <w:szCs w:val="22"/>
              </w:rPr>
            </w:pPr>
            <w:r w:rsidRPr="00E6347E">
              <w:rPr>
                <w:color w:val="000000"/>
                <w:sz w:val="22"/>
                <w:szCs w:val="22"/>
              </w:rPr>
              <w:t>0,348</w:t>
            </w:r>
          </w:p>
        </w:tc>
        <w:tc>
          <w:tcPr>
            <w:tcW w:w="717" w:type="dxa"/>
            <w:tcBorders>
              <w:top w:val="nil"/>
              <w:left w:val="nil"/>
              <w:bottom w:val="nil"/>
              <w:right w:val="nil"/>
            </w:tcBorders>
            <w:shd w:val="clear" w:color="auto" w:fill="auto"/>
            <w:vAlign w:val="bottom"/>
          </w:tcPr>
          <w:p w:rsidR="00E74504" w:rsidRPr="00E6347E" w:rsidRDefault="00E74504" w:rsidP="00BA2603">
            <w:pPr>
              <w:jc w:val="right"/>
              <w:rPr>
                <w:color w:val="000000" w:themeColor="text1"/>
                <w:sz w:val="22"/>
                <w:szCs w:val="22"/>
              </w:rPr>
            </w:pPr>
            <w:r w:rsidRPr="00E6347E">
              <w:rPr>
                <w:color w:val="000000"/>
                <w:sz w:val="22"/>
                <w:szCs w:val="22"/>
              </w:rPr>
              <w:t>0,728</w:t>
            </w:r>
          </w:p>
        </w:tc>
      </w:tr>
      <w:tr w:rsidR="00BA2603" w:rsidRPr="00E6347E" w:rsidTr="00F935FC">
        <w:trPr>
          <w:trHeight w:val="49"/>
        </w:trPr>
        <w:tc>
          <w:tcPr>
            <w:tcW w:w="1884" w:type="dxa"/>
            <w:tcBorders>
              <w:top w:val="nil"/>
              <w:left w:val="nil"/>
              <w:bottom w:val="nil"/>
              <w:right w:val="nil"/>
            </w:tcBorders>
            <w:shd w:val="clear" w:color="auto" w:fill="auto"/>
          </w:tcPr>
          <w:p w:rsidR="00E74504" w:rsidRPr="00E6347E" w:rsidRDefault="00E74504" w:rsidP="00BA2603">
            <w:pPr>
              <w:jc w:val="center"/>
              <w:rPr>
                <w:color w:val="000000" w:themeColor="text1"/>
                <w:sz w:val="22"/>
                <w:szCs w:val="22"/>
              </w:rPr>
            </w:pPr>
            <w:r w:rsidRPr="00E6347E">
              <w:rPr>
                <w:color w:val="000000" w:themeColor="text1"/>
                <w:sz w:val="22"/>
                <w:szCs w:val="22"/>
              </w:rPr>
              <w:t>iip_sa (-5)</w:t>
            </w:r>
          </w:p>
        </w:tc>
        <w:tc>
          <w:tcPr>
            <w:tcW w:w="987" w:type="dxa"/>
            <w:tcBorders>
              <w:top w:val="nil"/>
              <w:left w:val="nil"/>
              <w:bottom w:val="nil"/>
              <w:right w:val="nil"/>
            </w:tcBorders>
            <w:shd w:val="clear" w:color="auto" w:fill="auto"/>
            <w:vAlign w:val="bottom"/>
          </w:tcPr>
          <w:p w:rsidR="00E74504" w:rsidRPr="00E6347E" w:rsidRDefault="00E74504" w:rsidP="00BA2603">
            <w:pPr>
              <w:jc w:val="right"/>
              <w:rPr>
                <w:color w:val="000000" w:themeColor="text1"/>
                <w:sz w:val="22"/>
                <w:szCs w:val="22"/>
              </w:rPr>
            </w:pPr>
            <w:r w:rsidRPr="00E6347E">
              <w:rPr>
                <w:color w:val="000000"/>
                <w:sz w:val="22"/>
                <w:szCs w:val="22"/>
              </w:rPr>
              <w:t>-0,003</w:t>
            </w:r>
          </w:p>
        </w:tc>
        <w:tc>
          <w:tcPr>
            <w:tcW w:w="1256" w:type="dxa"/>
            <w:tcBorders>
              <w:top w:val="nil"/>
              <w:left w:val="nil"/>
              <w:bottom w:val="nil"/>
              <w:right w:val="nil"/>
            </w:tcBorders>
            <w:shd w:val="clear" w:color="auto" w:fill="auto"/>
            <w:vAlign w:val="bottom"/>
          </w:tcPr>
          <w:p w:rsidR="00E74504" w:rsidRPr="00E6347E" w:rsidRDefault="00E74504" w:rsidP="00BA2603">
            <w:pPr>
              <w:jc w:val="right"/>
              <w:rPr>
                <w:color w:val="000000" w:themeColor="text1"/>
                <w:sz w:val="22"/>
                <w:szCs w:val="22"/>
              </w:rPr>
            </w:pPr>
            <w:r w:rsidRPr="00E6347E">
              <w:rPr>
                <w:color w:val="000000"/>
                <w:sz w:val="22"/>
                <w:szCs w:val="22"/>
              </w:rPr>
              <w:t>0,009</w:t>
            </w:r>
          </w:p>
        </w:tc>
        <w:tc>
          <w:tcPr>
            <w:tcW w:w="1098" w:type="dxa"/>
            <w:gridSpan w:val="2"/>
            <w:tcBorders>
              <w:top w:val="nil"/>
              <w:left w:val="nil"/>
              <w:bottom w:val="nil"/>
              <w:right w:val="nil"/>
            </w:tcBorders>
            <w:shd w:val="clear" w:color="auto" w:fill="auto"/>
            <w:vAlign w:val="bottom"/>
          </w:tcPr>
          <w:p w:rsidR="00E74504" w:rsidRPr="00E6347E" w:rsidRDefault="00E74504" w:rsidP="00BA2603">
            <w:pPr>
              <w:jc w:val="right"/>
              <w:rPr>
                <w:color w:val="000000" w:themeColor="text1"/>
                <w:sz w:val="22"/>
                <w:szCs w:val="22"/>
              </w:rPr>
            </w:pPr>
            <w:r w:rsidRPr="00E6347E">
              <w:rPr>
                <w:color w:val="000000"/>
                <w:sz w:val="22"/>
                <w:szCs w:val="22"/>
              </w:rPr>
              <w:t>-0,371</w:t>
            </w:r>
          </w:p>
        </w:tc>
        <w:tc>
          <w:tcPr>
            <w:tcW w:w="717" w:type="dxa"/>
            <w:tcBorders>
              <w:top w:val="nil"/>
              <w:left w:val="nil"/>
              <w:bottom w:val="nil"/>
              <w:right w:val="nil"/>
            </w:tcBorders>
            <w:shd w:val="clear" w:color="auto" w:fill="auto"/>
            <w:vAlign w:val="bottom"/>
          </w:tcPr>
          <w:p w:rsidR="00E74504" w:rsidRPr="00E6347E" w:rsidRDefault="00E74504" w:rsidP="00BA2603">
            <w:pPr>
              <w:jc w:val="right"/>
              <w:rPr>
                <w:color w:val="000000" w:themeColor="text1"/>
                <w:sz w:val="22"/>
                <w:szCs w:val="22"/>
              </w:rPr>
            </w:pPr>
            <w:r w:rsidRPr="00E6347E">
              <w:rPr>
                <w:color w:val="000000"/>
                <w:sz w:val="22"/>
                <w:szCs w:val="22"/>
              </w:rPr>
              <w:t>0,711</w:t>
            </w:r>
          </w:p>
        </w:tc>
      </w:tr>
      <w:tr w:rsidR="00BA2603" w:rsidRPr="00E6347E" w:rsidTr="00F935FC">
        <w:trPr>
          <w:trHeight w:val="49"/>
        </w:trPr>
        <w:tc>
          <w:tcPr>
            <w:tcW w:w="1884" w:type="dxa"/>
            <w:tcBorders>
              <w:top w:val="nil"/>
              <w:left w:val="nil"/>
              <w:bottom w:val="nil"/>
              <w:right w:val="nil"/>
            </w:tcBorders>
            <w:shd w:val="clear" w:color="auto" w:fill="auto"/>
          </w:tcPr>
          <w:p w:rsidR="00E74504" w:rsidRPr="00E6347E" w:rsidRDefault="00E74504" w:rsidP="00BA2603">
            <w:pPr>
              <w:jc w:val="center"/>
              <w:rPr>
                <w:color w:val="000000" w:themeColor="text1"/>
                <w:sz w:val="22"/>
                <w:szCs w:val="22"/>
              </w:rPr>
            </w:pPr>
            <w:r w:rsidRPr="00E6347E">
              <w:rPr>
                <w:color w:val="000000" w:themeColor="text1"/>
                <w:sz w:val="22"/>
                <w:szCs w:val="22"/>
              </w:rPr>
              <w:t>iip_sa (-6)</w:t>
            </w:r>
          </w:p>
        </w:tc>
        <w:tc>
          <w:tcPr>
            <w:tcW w:w="987" w:type="dxa"/>
            <w:tcBorders>
              <w:top w:val="nil"/>
              <w:left w:val="nil"/>
              <w:bottom w:val="nil"/>
              <w:right w:val="nil"/>
            </w:tcBorders>
            <w:shd w:val="clear" w:color="auto" w:fill="auto"/>
            <w:vAlign w:val="bottom"/>
          </w:tcPr>
          <w:p w:rsidR="00E74504" w:rsidRPr="00E6347E" w:rsidRDefault="00E74504" w:rsidP="00BA2603">
            <w:pPr>
              <w:jc w:val="right"/>
              <w:rPr>
                <w:color w:val="000000" w:themeColor="text1"/>
                <w:sz w:val="22"/>
                <w:szCs w:val="22"/>
              </w:rPr>
            </w:pPr>
            <w:r w:rsidRPr="00E6347E">
              <w:rPr>
                <w:color w:val="000000"/>
                <w:sz w:val="22"/>
                <w:szCs w:val="22"/>
              </w:rPr>
              <w:t>-0,002</w:t>
            </w:r>
          </w:p>
        </w:tc>
        <w:tc>
          <w:tcPr>
            <w:tcW w:w="1256" w:type="dxa"/>
            <w:tcBorders>
              <w:top w:val="nil"/>
              <w:left w:val="nil"/>
              <w:bottom w:val="nil"/>
              <w:right w:val="nil"/>
            </w:tcBorders>
            <w:shd w:val="clear" w:color="auto" w:fill="auto"/>
            <w:vAlign w:val="bottom"/>
          </w:tcPr>
          <w:p w:rsidR="00E74504" w:rsidRPr="00E6347E" w:rsidRDefault="00E74504" w:rsidP="00BA2603">
            <w:pPr>
              <w:jc w:val="right"/>
              <w:rPr>
                <w:color w:val="000000" w:themeColor="text1"/>
                <w:sz w:val="22"/>
                <w:szCs w:val="22"/>
              </w:rPr>
            </w:pPr>
            <w:r w:rsidRPr="00E6347E">
              <w:rPr>
                <w:color w:val="000000"/>
                <w:sz w:val="22"/>
                <w:szCs w:val="22"/>
              </w:rPr>
              <w:t>0,009</w:t>
            </w:r>
          </w:p>
        </w:tc>
        <w:tc>
          <w:tcPr>
            <w:tcW w:w="1098" w:type="dxa"/>
            <w:gridSpan w:val="2"/>
            <w:tcBorders>
              <w:top w:val="nil"/>
              <w:left w:val="nil"/>
              <w:bottom w:val="nil"/>
              <w:right w:val="nil"/>
            </w:tcBorders>
            <w:shd w:val="clear" w:color="auto" w:fill="auto"/>
            <w:vAlign w:val="bottom"/>
          </w:tcPr>
          <w:p w:rsidR="00E74504" w:rsidRPr="00E6347E" w:rsidRDefault="00E74504" w:rsidP="00BA2603">
            <w:pPr>
              <w:jc w:val="right"/>
              <w:rPr>
                <w:color w:val="000000" w:themeColor="text1"/>
                <w:sz w:val="22"/>
                <w:szCs w:val="22"/>
              </w:rPr>
            </w:pPr>
            <w:r w:rsidRPr="00E6347E">
              <w:rPr>
                <w:color w:val="000000"/>
                <w:sz w:val="22"/>
                <w:szCs w:val="22"/>
              </w:rPr>
              <w:t>-0,244</w:t>
            </w:r>
          </w:p>
        </w:tc>
        <w:tc>
          <w:tcPr>
            <w:tcW w:w="717" w:type="dxa"/>
            <w:tcBorders>
              <w:top w:val="nil"/>
              <w:left w:val="nil"/>
              <w:bottom w:val="nil"/>
              <w:right w:val="nil"/>
            </w:tcBorders>
            <w:shd w:val="clear" w:color="auto" w:fill="auto"/>
            <w:vAlign w:val="bottom"/>
          </w:tcPr>
          <w:p w:rsidR="00E74504" w:rsidRPr="00E6347E" w:rsidRDefault="00E74504" w:rsidP="00BA2603">
            <w:pPr>
              <w:jc w:val="right"/>
              <w:rPr>
                <w:color w:val="000000" w:themeColor="text1"/>
                <w:sz w:val="22"/>
                <w:szCs w:val="22"/>
              </w:rPr>
            </w:pPr>
            <w:r w:rsidRPr="00E6347E">
              <w:rPr>
                <w:color w:val="000000"/>
                <w:sz w:val="22"/>
                <w:szCs w:val="22"/>
              </w:rPr>
              <w:t>0,808</w:t>
            </w:r>
          </w:p>
        </w:tc>
      </w:tr>
      <w:tr w:rsidR="00BA2603" w:rsidRPr="00E6347E" w:rsidTr="00F935FC">
        <w:trPr>
          <w:trHeight w:val="49"/>
        </w:trPr>
        <w:tc>
          <w:tcPr>
            <w:tcW w:w="1884" w:type="dxa"/>
            <w:tcBorders>
              <w:top w:val="nil"/>
              <w:left w:val="nil"/>
              <w:bottom w:val="nil"/>
              <w:right w:val="nil"/>
            </w:tcBorders>
            <w:shd w:val="clear" w:color="auto" w:fill="auto"/>
            <w:hideMark/>
          </w:tcPr>
          <w:p w:rsidR="00E74504" w:rsidRPr="00E6347E" w:rsidRDefault="00E74504" w:rsidP="00BA2603">
            <w:pPr>
              <w:jc w:val="center"/>
              <w:rPr>
                <w:color w:val="000000" w:themeColor="text1"/>
                <w:sz w:val="22"/>
                <w:szCs w:val="22"/>
              </w:rPr>
            </w:pPr>
            <w:r w:rsidRPr="00E6347E">
              <w:rPr>
                <w:color w:val="000000" w:themeColor="text1"/>
                <w:sz w:val="22"/>
                <w:szCs w:val="22"/>
              </w:rPr>
              <w:t>iip_sa (-7)</w:t>
            </w:r>
          </w:p>
        </w:tc>
        <w:tc>
          <w:tcPr>
            <w:tcW w:w="98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-0,003</w:t>
            </w:r>
          </w:p>
        </w:tc>
        <w:tc>
          <w:tcPr>
            <w:tcW w:w="1256"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0,009</w:t>
            </w:r>
          </w:p>
        </w:tc>
        <w:tc>
          <w:tcPr>
            <w:tcW w:w="1098" w:type="dxa"/>
            <w:gridSpan w:val="2"/>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-0,338</w:t>
            </w:r>
          </w:p>
        </w:tc>
        <w:tc>
          <w:tcPr>
            <w:tcW w:w="71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0,736</w:t>
            </w:r>
          </w:p>
        </w:tc>
      </w:tr>
      <w:tr w:rsidR="00BA2603" w:rsidRPr="00E6347E" w:rsidTr="00F935FC">
        <w:trPr>
          <w:trHeight w:val="49"/>
        </w:trPr>
        <w:tc>
          <w:tcPr>
            <w:tcW w:w="1884" w:type="dxa"/>
            <w:tcBorders>
              <w:top w:val="nil"/>
              <w:left w:val="nil"/>
              <w:bottom w:val="nil"/>
              <w:right w:val="nil"/>
            </w:tcBorders>
            <w:shd w:val="clear" w:color="auto" w:fill="auto"/>
            <w:hideMark/>
          </w:tcPr>
          <w:p w:rsidR="00E74504" w:rsidRPr="00E6347E" w:rsidRDefault="00E74504" w:rsidP="00BA2603">
            <w:pPr>
              <w:jc w:val="center"/>
              <w:rPr>
                <w:color w:val="000000" w:themeColor="text1"/>
                <w:sz w:val="22"/>
                <w:szCs w:val="22"/>
              </w:rPr>
            </w:pPr>
            <w:r w:rsidRPr="00E6347E">
              <w:rPr>
                <w:color w:val="000000" w:themeColor="text1"/>
                <w:sz w:val="22"/>
                <w:szCs w:val="22"/>
              </w:rPr>
              <w:t>iip_sa (-8)</w:t>
            </w:r>
          </w:p>
        </w:tc>
        <w:tc>
          <w:tcPr>
            <w:tcW w:w="98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-0,022</w:t>
            </w:r>
          </w:p>
        </w:tc>
        <w:tc>
          <w:tcPr>
            <w:tcW w:w="1256"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0,008</w:t>
            </w:r>
          </w:p>
        </w:tc>
        <w:tc>
          <w:tcPr>
            <w:tcW w:w="1098" w:type="dxa"/>
            <w:gridSpan w:val="2"/>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-2,668</w:t>
            </w:r>
          </w:p>
        </w:tc>
        <w:tc>
          <w:tcPr>
            <w:tcW w:w="71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0,008</w:t>
            </w:r>
          </w:p>
        </w:tc>
      </w:tr>
      <w:tr w:rsidR="00BA2603" w:rsidRPr="00E6347E" w:rsidTr="00F935FC">
        <w:trPr>
          <w:trHeight w:val="49"/>
        </w:trPr>
        <w:tc>
          <w:tcPr>
            <w:tcW w:w="1884" w:type="dxa"/>
            <w:tcBorders>
              <w:top w:val="nil"/>
              <w:left w:val="nil"/>
              <w:bottom w:val="nil"/>
              <w:right w:val="nil"/>
            </w:tcBorders>
            <w:shd w:val="clear" w:color="auto" w:fill="auto"/>
            <w:hideMark/>
          </w:tcPr>
          <w:p w:rsidR="00E74504" w:rsidRPr="00E6347E" w:rsidRDefault="00E74504" w:rsidP="00BA2603">
            <w:pPr>
              <w:jc w:val="center"/>
              <w:rPr>
                <w:color w:val="000000" w:themeColor="text1"/>
                <w:sz w:val="22"/>
                <w:szCs w:val="22"/>
              </w:rPr>
            </w:pPr>
            <w:r w:rsidRPr="00E6347E">
              <w:rPr>
                <w:color w:val="000000" w:themeColor="text1"/>
                <w:sz w:val="22"/>
                <w:szCs w:val="22"/>
              </w:rPr>
              <w:t>iip_sa (-9)</w:t>
            </w:r>
          </w:p>
        </w:tc>
        <w:tc>
          <w:tcPr>
            <w:tcW w:w="98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0,013</w:t>
            </w:r>
          </w:p>
        </w:tc>
        <w:tc>
          <w:tcPr>
            <w:tcW w:w="1256"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0,008</w:t>
            </w:r>
          </w:p>
        </w:tc>
        <w:tc>
          <w:tcPr>
            <w:tcW w:w="1098" w:type="dxa"/>
            <w:gridSpan w:val="2"/>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1,577</w:t>
            </w:r>
          </w:p>
        </w:tc>
        <w:tc>
          <w:tcPr>
            <w:tcW w:w="71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0,116</w:t>
            </w:r>
          </w:p>
        </w:tc>
      </w:tr>
      <w:tr w:rsidR="00BA2603" w:rsidRPr="00E6347E" w:rsidTr="00F935FC">
        <w:trPr>
          <w:trHeight w:val="49"/>
        </w:trPr>
        <w:tc>
          <w:tcPr>
            <w:tcW w:w="1884" w:type="dxa"/>
            <w:tcBorders>
              <w:top w:val="nil"/>
              <w:left w:val="nil"/>
              <w:bottom w:val="nil"/>
              <w:right w:val="nil"/>
            </w:tcBorders>
            <w:shd w:val="clear" w:color="auto" w:fill="auto"/>
            <w:vAlign w:val="center"/>
            <w:hideMark/>
          </w:tcPr>
          <w:p w:rsidR="00E74504" w:rsidRPr="00E6347E" w:rsidRDefault="00E74504" w:rsidP="00BA2603">
            <w:pPr>
              <w:jc w:val="center"/>
              <w:rPr>
                <w:color w:val="000000" w:themeColor="text1"/>
                <w:sz w:val="22"/>
                <w:szCs w:val="22"/>
              </w:rPr>
            </w:pPr>
            <w:r w:rsidRPr="00E6347E">
              <w:rPr>
                <w:color w:val="000000" w:themeColor="text1"/>
                <w:sz w:val="22"/>
                <w:szCs w:val="22"/>
              </w:rPr>
              <w:t>gpi</w:t>
            </w:r>
          </w:p>
        </w:tc>
        <w:tc>
          <w:tcPr>
            <w:tcW w:w="98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0,027</w:t>
            </w:r>
          </w:p>
        </w:tc>
        <w:tc>
          <w:tcPr>
            <w:tcW w:w="1256"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0,007</w:t>
            </w:r>
          </w:p>
        </w:tc>
        <w:tc>
          <w:tcPr>
            <w:tcW w:w="1098" w:type="dxa"/>
            <w:gridSpan w:val="2"/>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3,769</w:t>
            </w:r>
          </w:p>
        </w:tc>
        <w:tc>
          <w:tcPr>
            <w:tcW w:w="71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0,000</w:t>
            </w:r>
          </w:p>
        </w:tc>
      </w:tr>
      <w:tr w:rsidR="00BA2603" w:rsidRPr="00E6347E" w:rsidTr="00F935FC">
        <w:trPr>
          <w:trHeight w:val="49"/>
        </w:trPr>
        <w:tc>
          <w:tcPr>
            <w:tcW w:w="1884" w:type="dxa"/>
            <w:tcBorders>
              <w:top w:val="nil"/>
              <w:left w:val="nil"/>
              <w:bottom w:val="double" w:sz="6" w:space="0" w:color="auto"/>
              <w:right w:val="nil"/>
            </w:tcBorders>
            <w:shd w:val="clear" w:color="auto" w:fill="auto"/>
            <w:vAlign w:val="center"/>
            <w:hideMark/>
          </w:tcPr>
          <w:p w:rsidR="00E74504" w:rsidRPr="00E6347E" w:rsidRDefault="00E74504" w:rsidP="00BA2603">
            <w:pPr>
              <w:jc w:val="center"/>
              <w:rPr>
                <w:color w:val="000000" w:themeColor="text1"/>
                <w:sz w:val="22"/>
                <w:szCs w:val="22"/>
              </w:rPr>
            </w:pPr>
            <w:r w:rsidRPr="00E6347E">
              <w:rPr>
                <w:color w:val="000000" w:themeColor="text1"/>
                <w:sz w:val="22"/>
                <w:szCs w:val="22"/>
              </w:rPr>
              <w:t>gpi (-1)</w:t>
            </w:r>
          </w:p>
        </w:tc>
        <w:tc>
          <w:tcPr>
            <w:tcW w:w="987" w:type="dxa"/>
            <w:tcBorders>
              <w:top w:val="nil"/>
              <w:left w:val="nil"/>
              <w:bottom w:val="double" w:sz="6" w:space="0" w:color="auto"/>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0,014</w:t>
            </w:r>
          </w:p>
        </w:tc>
        <w:tc>
          <w:tcPr>
            <w:tcW w:w="1256" w:type="dxa"/>
            <w:tcBorders>
              <w:top w:val="nil"/>
              <w:left w:val="nil"/>
              <w:bottom w:val="double" w:sz="6" w:space="0" w:color="auto"/>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0,008</w:t>
            </w:r>
          </w:p>
        </w:tc>
        <w:tc>
          <w:tcPr>
            <w:tcW w:w="1098" w:type="dxa"/>
            <w:gridSpan w:val="2"/>
            <w:tcBorders>
              <w:top w:val="nil"/>
              <w:left w:val="nil"/>
              <w:bottom w:val="double" w:sz="6" w:space="0" w:color="auto"/>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1,860</w:t>
            </w:r>
          </w:p>
        </w:tc>
        <w:tc>
          <w:tcPr>
            <w:tcW w:w="717" w:type="dxa"/>
            <w:tcBorders>
              <w:top w:val="nil"/>
              <w:left w:val="nil"/>
              <w:bottom w:val="double" w:sz="6" w:space="0" w:color="auto"/>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0,064</w:t>
            </w:r>
          </w:p>
        </w:tc>
      </w:tr>
      <w:bookmarkEnd w:id="193"/>
      <w:tr w:rsidR="00E74504" w:rsidRPr="00E6347E" w:rsidTr="00F935FC">
        <w:trPr>
          <w:trHeight w:val="47"/>
        </w:trPr>
        <w:tc>
          <w:tcPr>
            <w:tcW w:w="5943" w:type="dxa"/>
            <w:gridSpan w:val="6"/>
            <w:tcBorders>
              <w:top w:val="nil"/>
              <w:left w:val="nil"/>
              <w:bottom w:val="double" w:sz="6" w:space="0" w:color="auto"/>
              <w:right w:val="nil"/>
            </w:tcBorders>
            <w:shd w:val="clear" w:color="auto" w:fill="auto"/>
            <w:vAlign w:val="center"/>
            <w:hideMark/>
          </w:tcPr>
          <w:p w:rsidR="00E74504" w:rsidRPr="00E6347E" w:rsidRDefault="00E74504" w:rsidP="00BA2603">
            <w:pPr>
              <w:jc w:val="center"/>
              <w:rPr>
                <w:b/>
                <w:bCs/>
                <w:color w:val="000000" w:themeColor="text1"/>
                <w:sz w:val="22"/>
                <w:szCs w:val="22"/>
              </w:rPr>
            </w:pPr>
            <w:r w:rsidRPr="00E6347E">
              <w:rPr>
                <w:b/>
                <w:bCs/>
                <w:color w:val="000000" w:themeColor="text1"/>
                <w:sz w:val="22"/>
                <w:szCs w:val="22"/>
              </w:rPr>
              <w:t>Tốc độ điều chỉnh</w:t>
            </w:r>
          </w:p>
        </w:tc>
      </w:tr>
      <w:tr w:rsidR="00BA2603" w:rsidRPr="00E6347E" w:rsidTr="00F935FC">
        <w:trPr>
          <w:trHeight w:val="51"/>
        </w:trPr>
        <w:tc>
          <w:tcPr>
            <w:tcW w:w="1884" w:type="dxa"/>
            <w:tcBorders>
              <w:top w:val="nil"/>
              <w:left w:val="nil"/>
              <w:bottom w:val="double" w:sz="6" w:space="0" w:color="auto"/>
              <w:right w:val="nil"/>
            </w:tcBorders>
            <w:shd w:val="clear" w:color="auto" w:fill="auto"/>
            <w:vAlign w:val="center"/>
            <w:hideMark/>
          </w:tcPr>
          <w:p w:rsidR="00E74504" w:rsidRPr="00E6347E" w:rsidRDefault="00E74504" w:rsidP="00BA2603">
            <w:pPr>
              <w:jc w:val="center"/>
              <w:rPr>
                <w:color w:val="000000" w:themeColor="text1"/>
                <w:sz w:val="22"/>
                <w:szCs w:val="22"/>
              </w:rPr>
            </w:pPr>
            <w:bookmarkStart w:id="198" w:name="_Hlk53140833"/>
            <w:r w:rsidRPr="00E6347E">
              <w:rPr>
                <w:color w:val="000000" w:themeColor="text1"/>
                <w:sz w:val="22"/>
                <w:szCs w:val="22"/>
              </w:rPr>
              <w:t>Tốc độ điều chỉnh</w:t>
            </w:r>
          </w:p>
        </w:tc>
        <w:tc>
          <w:tcPr>
            <w:tcW w:w="987" w:type="dxa"/>
            <w:tcBorders>
              <w:top w:val="nil"/>
              <w:left w:val="nil"/>
              <w:bottom w:val="double" w:sz="6" w:space="0" w:color="auto"/>
              <w:right w:val="nil"/>
            </w:tcBorders>
            <w:shd w:val="clear" w:color="auto" w:fill="auto"/>
            <w:vAlign w:val="bottom"/>
            <w:hideMark/>
          </w:tcPr>
          <w:p w:rsidR="00E74504" w:rsidRPr="00E6347E" w:rsidRDefault="00E74504" w:rsidP="00BA2603">
            <w:pPr>
              <w:jc w:val="right"/>
              <w:rPr>
                <w:color w:val="000000" w:themeColor="text1"/>
                <w:sz w:val="22"/>
                <w:szCs w:val="22"/>
              </w:rPr>
            </w:pPr>
            <w:bookmarkStart w:id="199" w:name="OLE_LINK619"/>
            <w:r w:rsidRPr="00E6347E">
              <w:rPr>
                <w:color w:val="000000"/>
                <w:sz w:val="22"/>
                <w:szCs w:val="22"/>
              </w:rPr>
              <w:t>31,453</w:t>
            </w:r>
            <w:bookmarkEnd w:id="199"/>
          </w:p>
        </w:tc>
        <w:tc>
          <w:tcPr>
            <w:tcW w:w="1256" w:type="dxa"/>
            <w:tcBorders>
              <w:top w:val="nil"/>
              <w:left w:val="nil"/>
              <w:bottom w:val="double" w:sz="6" w:space="0" w:color="auto"/>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85,371</w:t>
            </w:r>
          </w:p>
        </w:tc>
        <w:tc>
          <w:tcPr>
            <w:tcW w:w="1098" w:type="dxa"/>
            <w:gridSpan w:val="2"/>
            <w:tcBorders>
              <w:top w:val="nil"/>
              <w:left w:val="nil"/>
              <w:bottom w:val="double" w:sz="6" w:space="0" w:color="auto"/>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0,368</w:t>
            </w:r>
          </w:p>
        </w:tc>
        <w:tc>
          <w:tcPr>
            <w:tcW w:w="717" w:type="dxa"/>
            <w:tcBorders>
              <w:top w:val="nil"/>
              <w:left w:val="nil"/>
              <w:bottom w:val="double" w:sz="6" w:space="0" w:color="auto"/>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0,713</w:t>
            </w:r>
          </w:p>
        </w:tc>
      </w:tr>
      <w:bookmarkEnd w:id="198"/>
      <w:tr w:rsidR="00E74504" w:rsidRPr="00E6347E" w:rsidTr="00F935FC">
        <w:trPr>
          <w:trHeight w:val="47"/>
        </w:trPr>
        <w:tc>
          <w:tcPr>
            <w:tcW w:w="5943" w:type="dxa"/>
            <w:gridSpan w:val="6"/>
            <w:tcBorders>
              <w:top w:val="nil"/>
              <w:left w:val="nil"/>
              <w:bottom w:val="double" w:sz="6" w:space="0" w:color="auto"/>
              <w:right w:val="nil"/>
            </w:tcBorders>
            <w:shd w:val="clear" w:color="auto" w:fill="auto"/>
            <w:vAlign w:val="center"/>
            <w:hideMark/>
          </w:tcPr>
          <w:p w:rsidR="00E74504" w:rsidRPr="00E6347E" w:rsidRDefault="00E74504" w:rsidP="00BA2603">
            <w:pPr>
              <w:jc w:val="center"/>
              <w:rPr>
                <w:b/>
                <w:bCs/>
                <w:color w:val="000000" w:themeColor="text1"/>
                <w:sz w:val="22"/>
                <w:szCs w:val="22"/>
              </w:rPr>
            </w:pPr>
            <w:r w:rsidRPr="00E6347E">
              <w:rPr>
                <w:b/>
                <w:bCs/>
                <w:color w:val="000000" w:themeColor="text1"/>
                <w:sz w:val="22"/>
                <w:szCs w:val="22"/>
              </w:rPr>
              <w:t>Giá trị ngưỡng</w:t>
            </w:r>
          </w:p>
        </w:tc>
      </w:tr>
      <w:tr w:rsidR="00BA2603" w:rsidRPr="00E6347E" w:rsidTr="00F935FC">
        <w:trPr>
          <w:trHeight w:val="51"/>
        </w:trPr>
        <w:tc>
          <w:tcPr>
            <w:tcW w:w="1884" w:type="dxa"/>
            <w:tcBorders>
              <w:top w:val="nil"/>
              <w:left w:val="nil"/>
              <w:bottom w:val="double" w:sz="6" w:space="0" w:color="auto"/>
              <w:right w:val="nil"/>
            </w:tcBorders>
            <w:shd w:val="clear" w:color="auto" w:fill="auto"/>
            <w:vAlign w:val="center"/>
            <w:hideMark/>
          </w:tcPr>
          <w:p w:rsidR="00E74504" w:rsidRPr="00E6347E" w:rsidRDefault="00E74504" w:rsidP="00BA2603">
            <w:pPr>
              <w:jc w:val="center"/>
              <w:rPr>
                <w:color w:val="000000" w:themeColor="text1"/>
                <w:sz w:val="22"/>
                <w:szCs w:val="22"/>
              </w:rPr>
            </w:pPr>
            <w:bookmarkStart w:id="200" w:name="_Hlk53140842"/>
            <w:r w:rsidRPr="00E6347E">
              <w:rPr>
                <w:color w:val="000000" w:themeColor="text1"/>
                <w:sz w:val="22"/>
                <w:szCs w:val="22"/>
              </w:rPr>
              <w:t>Ngưỡng</w:t>
            </w:r>
          </w:p>
        </w:tc>
        <w:tc>
          <w:tcPr>
            <w:tcW w:w="987" w:type="dxa"/>
            <w:tcBorders>
              <w:top w:val="nil"/>
              <w:left w:val="nil"/>
              <w:bottom w:val="double" w:sz="6" w:space="0" w:color="auto"/>
              <w:right w:val="nil"/>
            </w:tcBorders>
            <w:shd w:val="clear" w:color="auto" w:fill="auto"/>
            <w:vAlign w:val="bottom"/>
            <w:hideMark/>
          </w:tcPr>
          <w:p w:rsidR="00E74504" w:rsidRPr="00E6347E" w:rsidRDefault="00E74504" w:rsidP="00BA2603">
            <w:pPr>
              <w:jc w:val="right"/>
              <w:rPr>
                <w:color w:val="000000" w:themeColor="text1"/>
                <w:sz w:val="22"/>
                <w:szCs w:val="22"/>
              </w:rPr>
            </w:pPr>
            <w:bookmarkStart w:id="201" w:name="OLE_LINK788"/>
            <w:bookmarkStart w:id="202" w:name="OLE_LINK935"/>
            <w:r w:rsidRPr="00E6347E">
              <w:rPr>
                <w:color w:val="000000"/>
                <w:sz w:val="22"/>
                <w:szCs w:val="22"/>
              </w:rPr>
              <w:t>1,195</w:t>
            </w:r>
            <w:bookmarkEnd w:id="201"/>
            <w:bookmarkEnd w:id="202"/>
          </w:p>
        </w:tc>
        <w:tc>
          <w:tcPr>
            <w:tcW w:w="1256" w:type="dxa"/>
            <w:tcBorders>
              <w:top w:val="nil"/>
              <w:left w:val="nil"/>
              <w:bottom w:val="double" w:sz="6" w:space="0" w:color="auto"/>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0,091</w:t>
            </w:r>
          </w:p>
        </w:tc>
        <w:tc>
          <w:tcPr>
            <w:tcW w:w="1098" w:type="dxa"/>
            <w:gridSpan w:val="2"/>
            <w:tcBorders>
              <w:top w:val="nil"/>
              <w:left w:val="nil"/>
              <w:bottom w:val="double" w:sz="6" w:space="0" w:color="auto"/>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13,095</w:t>
            </w:r>
          </w:p>
        </w:tc>
        <w:tc>
          <w:tcPr>
            <w:tcW w:w="717" w:type="dxa"/>
            <w:tcBorders>
              <w:top w:val="nil"/>
              <w:left w:val="nil"/>
              <w:bottom w:val="double" w:sz="6" w:space="0" w:color="auto"/>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0,000</w:t>
            </w:r>
          </w:p>
        </w:tc>
      </w:tr>
      <w:tr w:rsidR="00BA2603" w:rsidRPr="00E6347E" w:rsidTr="00F935FC">
        <w:trPr>
          <w:trHeight w:val="49"/>
        </w:trPr>
        <w:tc>
          <w:tcPr>
            <w:tcW w:w="1884" w:type="dxa"/>
            <w:tcBorders>
              <w:top w:val="nil"/>
              <w:left w:val="nil"/>
              <w:bottom w:val="nil"/>
              <w:right w:val="nil"/>
            </w:tcBorders>
            <w:shd w:val="clear" w:color="auto" w:fill="auto"/>
            <w:vAlign w:val="center"/>
            <w:hideMark/>
          </w:tcPr>
          <w:p w:rsidR="00E74504" w:rsidRPr="00E6347E" w:rsidRDefault="00E74504" w:rsidP="00BA2603">
            <w:pPr>
              <w:rPr>
                <w:color w:val="000000" w:themeColor="text1"/>
                <w:sz w:val="22"/>
                <w:szCs w:val="22"/>
              </w:rPr>
            </w:pPr>
            <w:bookmarkStart w:id="203" w:name="OLE_LINK1003"/>
            <w:bookmarkStart w:id="204" w:name="OLE_LINK1004"/>
            <w:bookmarkStart w:id="205" w:name="_Hlk53140863"/>
            <w:bookmarkStart w:id="206" w:name="_Hlk53140855"/>
            <w:bookmarkEnd w:id="183"/>
            <w:bookmarkEnd w:id="200"/>
            <w:r w:rsidRPr="00E6347E">
              <w:rPr>
                <w:color w:val="000000" w:themeColor="text1"/>
                <w:sz w:val="22"/>
                <w:szCs w:val="22"/>
              </w:rPr>
              <w:lastRenderedPageBreak/>
              <w:t>R</w:t>
            </w:r>
            <w:r w:rsidRPr="00E6347E">
              <w:rPr>
                <w:color w:val="000000" w:themeColor="text1"/>
                <w:sz w:val="22"/>
                <w:szCs w:val="22"/>
                <w:vertAlign w:val="superscript"/>
              </w:rPr>
              <w:t>2</w:t>
            </w:r>
            <w:bookmarkEnd w:id="203"/>
            <w:bookmarkEnd w:id="204"/>
          </w:p>
        </w:tc>
        <w:tc>
          <w:tcPr>
            <w:tcW w:w="98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0,727</w:t>
            </w:r>
          </w:p>
        </w:tc>
        <w:tc>
          <w:tcPr>
            <w:tcW w:w="2354" w:type="dxa"/>
            <w:gridSpan w:val="3"/>
            <w:tcBorders>
              <w:top w:val="nil"/>
              <w:left w:val="nil"/>
              <w:bottom w:val="nil"/>
              <w:right w:val="nil"/>
            </w:tcBorders>
            <w:shd w:val="clear" w:color="auto" w:fill="auto"/>
            <w:vAlign w:val="center"/>
            <w:hideMark/>
          </w:tcPr>
          <w:p w:rsidR="00E74504" w:rsidRPr="00E6347E" w:rsidRDefault="00E74504" w:rsidP="00BA2603">
            <w:pPr>
              <w:rPr>
                <w:color w:val="000000" w:themeColor="text1"/>
                <w:sz w:val="22"/>
                <w:szCs w:val="22"/>
              </w:rPr>
            </w:pPr>
            <w:r w:rsidRPr="00E6347E">
              <w:rPr>
                <w:color w:val="000000" w:themeColor="text1"/>
                <w:sz w:val="22"/>
                <w:szCs w:val="22"/>
              </w:rPr>
              <w:t>    Mean dependent var</w:t>
            </w:r>
          </w:p>
        </w:tc>
        <w:tc>
          <w:tcPr>
            <w:tcW w:w="71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0,554</w:t>
            </w:r>
          </w:p>
        </w:tc>
      </w:tr>
      <w:tr w:rsidR="00BA2603" w:rsidRPr="00E6347E" w:rsidTr="00F935FC">
        <w:trPr>
          <w:trHeight w:val="49"/>
        </w:trPr>
        <w:tc>
          <w:tcPr>
            <w:tcW w:w="1884" w:type="dxa"/>
            <w:tcBorders>
              <w:top w:val="nil"/>
              <w:left w:val="nil"/>
              <w:bottom w:val="nil"/>
              <w:right w:val="nil"/>
            </w:tcBorders>
            <w:shd w:val="clear" w:color="auto" w:fill="auto"/>
            <w:vAlign w:val="center"/>
            <w:hideMark/>
          </w:tcPr>
          <w:p w:rsidR="00E74504" w:rsidRPr="00E6347E" w:rsidRDefault="00E74504" w:rsidP="00BA2603">
            <w:pPr>
              <w:rPr>
                <w:color w:val="000000" w:themeColor="text1"/>
                <w:sz w:val="22"/>
                <w:szCs w:val="22"/>
              </w:rPr>
            </w:pPr>
            <w:r w:rsidRPr="00E6347E">
              <w:rPr>
                <w:color w:val="000000" w:themeColor="text1"/>
                <w:sz w:val="22"/>
                <w:szCs w:val="22"/>
              </w:rPr>
              <w:t>Adj. R</w:t>
            </w:r>
            <w:r w:rsidRPr="00E6347E">
              <w:rPr>
                <w:color w:val="000000" w:themeColor="text1"/>
                <w:sz w:val="22"/>
                <w:szCs w:val="22"/>
                <w:vertAlign w:val="superscript"/>
              </w:rPr>
              <w:t>2</w:t>
            </w:r>
          </w:p>
        </w:tc>
        <w:tc>
          <w:tcPr>
            <w:tcW w:w="98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0,694</w:t>
            </w:r>
          </w:p>
        </w:tc>
        <w:tc>
          <w:tcPr>
            <w:tcW w:w="2354" w:type="dxa"/>
            <w:gridSpan w:val="3"/>
            <w:tcBorders>
              <w:top w:val="nil"/>
              <w:left w:val="nil"/>
              <w:bottom w:val="nil"/>
              <w:right w:val="nil"/>
            </w:tcBorders>
            <w:shd w:val="clear" w:color="auto" w:fill="auto"/>
            <w:vAlign w:val="center"/>
            <w:hideMark/>
          </w:tcPr>
          <w:p w:rsidR="00E74504" w:rsidRPr="00E6347E" w:rsidRDefault="00E74504" w:rsidP="00BA2603">
            <w:pPr>
              <w:rPr>
                <w:color w:val="000000" w:themeColor="text1"/>
                <w:sz w:val="22"/>
                <w:szCs w:val="22"/>
              </w:rPr>
            </w:pPr>
            <w:r w:rsidRPr="00E6347E">
              <w:rPr>
                <w:color w:val="000000" w:themeColor="text1"/>
                <w:sz w:val="22"/>
                <w:szCs w:val="22"/>
              </w:rPr>
              <w:t>    S.D. dependent var</w:t>
            </w:r>
          </w:p>
        </w:tc>
        <w:tc>
          <w:tcPr>
            <w:tcW w:w="71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0,656</w:t>
            </w:r>
          </w:p>
        </w:tc>
      </w:tr>
      <w:tr w:rsidR="00BA2603" w:rsidRPr="00E6347E" w:rsidTr="00F935FC">
        <w:trPr>
          <w:trHeight w:val="49"/>
        </w:trPr>
        <w:tc>
          <w:tcPr>
            <w:tcW w:w="1884" w:type="dxa"/>
            <w:tcBorders>
              <w:top w:val="nil"/>
              <w:left w:val="nil"/>
              <w:bottom w:val="nil"/>
              <w:right w:val="nil"/>
            </w:tcBorders>
            <w:shd w:val="clear" w:color="auto" w:fill="auto"/>
            <w:vAlign w:val="center"/>
            <w:hideMark/>
          </w:tcPr>
          <w:p w:rsidR="00E74504" w:rsidRPr="00E6347E" w:rsidRDefault="00E74504" w:rsidP="00BA2603">
            <w:pPr>
              <w:rPr>
                <w:color w:val="000000" w:themeColor="text1"/>
                <w:sz w:val="22"/>
                <w:szCs w:val="22"/>
              </w:rPr>
            </w:pPr>
            <w:r w:rsidRPr="00E6347E">
              <w:rPr>
                <w:color w:val="000000" w:themeColor="text1"/>
                <w:sz w:val="22"/>
                <w:szCs w:val="22"/>
              </w:rPr>
              <w:t>S.E. of regression</w:t>
            </w:r>
          </w:p>
        </w:tc>
        <w:tc>
          <w:tcPr>
            <w:tcW w:w="98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0,363</w:t>
            </w:r>
          </w:p>
        </w:tc>
        <w:tc>
          <w:tcPr>
            <w:tcW w:w="2354" w:type="dxa"/>
            <w:gridSpan w:val="3"/>
            <w:tcBorders>
              <w:top w:val="nil"/>
              <w:left w:val="nil"/>
              <w:bottom w:val="nil"/>
              <w:right w:val="nil"/>
            </w:tcBorders>
            <w:shd w:val="clear" w:color="auto" w:fill="auto"/>
            <w:vAlign w:val="center"/>
            <w:hideMark/>
          </w:tcPr>
          <w:p w:rsidR="00E74504" w:rsidRPr="00E6347E" w:rsidRDefault="00E74504" w:rsidP="00BA2603">
            <w:pPr>
              <w:rPr>
                <w:color w:val="000000" w:themeColor="text1"/>
                <w:sz w:val="22"/>
                <w:szCs w:val="22"/>
              </w:rPr>
            </w:pPr>
            <w:r w:rsidRPr="00E6347E">
              <w:rPr>
                <w:color w:val="000000" w:themeColor="text1"/>
                <w:sz w:val="22"/>
                <w:szCs w:val="22"/>
              </w:rPr>
              <w:t>    Akaike info criterion</w:t>
            </w:r>
          </w:p>
        </w:tc>
        <w:tc>
          <w:tcPr>
            <w:tcW w:w="71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0,914</w:t>
            </w:r>
          </w:p>
        </w:tc>
      </w:tr>
      <w:tr w:rsidR="00BA2603" w:rsidRPr="00E6347E" w:rsidTr="00F935FC">
        <w:trPr>
          <w:trHeight w:val="49"/>
        </w:trPr>
        <w:tc>
          <w:tcPr>
            <w:tcW w:w="1884" w:type="dxa"/>
            <w:tcBorders>
              <w:top w:val="nil"/>
              <w:left w:val="nil"/>
              <w:bottom w:val="nil"/>
              <w:right w:val="nil"/>
            </w:tcBorders>
            <w:shd w:val="clear" w:color="auto" w:fill="auto"/>
            <w:vAlign w:val="center"/>
            <w:hideMark/>
          </w:tcPr>
          <w:p w:rsidR="00E74504" w:rsidRPr="00E6347E" w:rsidRDefault="00E74504" w:rsidP="00BA2603">
            <w:pPr>
              <w:rPr>
                <w:color w:val="000000" w:themeColor="text1"/>
                <w:sz w:val="22"/>
                <w:szCs w:val="22"/>
              </w:rPr>
            </w:pPr>
            <w:r w:rsidRPr="00E6347E">
              <w:rPr>
                <w:color w:val="000000" w:themeColor="text1"/>
                <w:sz w:val="22"/>
                <w:szCs w:val="22"/>
              </w:rPr>
              <w:t>Sum squared resid</w:t>
            </w:r>
          </w:p>
        </w:tc>
        <w:tc>
          <w:tcPr>
            <w:tcW w:w="98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25,549</w:t>
            </w:r>
          </w:p>
        </w:tc>
        <w:tc>
          <w:tcPr>
            <w:tcW w:w="2354" w:type="dxa"/>
            <w:gridSpan w:val="3"/>
            <w:tcBorders>
              <w:top w:val="nil"/>
              <w:left w:val="nil"/>
              <w:bottom w:val="nil"/>
              <w:right w:val="nil"/>
            </w:tcBorders>
            <w:shd w:val="clear" w:color="auto" w:fill="auto"/>
            <w:vAlign w:val="center"/>
            <w:hideMark/>
          </w:tcPr>
          <w:p w:rsidR="00E74504" w:rsidRPr="00E6347E" w:rsidRDefault="00E74504" w:rsidP="00BA2603">
            <w:pPr>
              <w:rPr>
                <w:color w:val="000000" w:themeColor="text1"/>
                <w:sz w:val="22"/>
                <w:szCs w:val="22"/>
              </w:rPr>
            </w:pPr>
            <w:r w:rsidRPr="00E6347E">
              <w:rPr>
                <w:color w:val="000000" w:themeColor="text1"/>
                <w:sz w:val="22"/>
                <w:szCs w:val="22"/>
              </w:rPr>
              <w:t>    Schwarz criterion</w:t>
            </w:r>
          </w:p>
        </w:tc>
        <w:tc>
          <w:tcPr>
            <w:tcW w:w="71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1,287</w:t>
            </w:r>
          </w:p>
        </w:tc>
      </w:tr>
      <w:tr w:rsidR="00BA2603" w:rsidRPr="00E6347E" w:rsidTr="00F935FC">
        <w:trPr>
          <w:trHeight w:val="49"/>
        </w:trPr>
        <w:tc>
          <w:tcPr>
            <w:tcW w:w="1884" w:type="dxa"/>
            <w:tcBorders>
              <w:top w:val="nil"/>
              <w:left w:val="nil"/>
              <w:bottom w:val="nil"/>
              <w:right w:val="nil"/>
            </w:tcBorders>
            <w:shd w:val="clear" w:color="auto" w:fill="auto"/>
            <w:vAlign w:val="center"/>
            <w:hideMark/>
          </w:tcPr>
          <w:p w:rsidR="00E74504" w:rsidRPr="00E6347E" w:rsidRDefault="00E74504" w:rsidP="00BA2603">
            <w:pPr>
              <w:rPr>
                <w:color w:val="000000" w:themeColor="text1"/>
                <w:sz w:val="22"/>
                <w:szCs w:val="22"/>
              </w:rPr>
            </w:pPr>
            <w:r w:rsidRPr="00E6347E">
              <w:rPr>
                <w:color w:val="000000" w:themeColor="text1"/>
                <w:sz w:val="22"/>
                <w:szCs w:val="22"/>
              </w:rPr>
              <w:t>Log likelihood</w:t>
            </w:r>
          </w:p>
        </w:tc>
        <w:tc>
          <w:tcPr>
            <w:tcW w:w="98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-75,645</w:t>
            </w:r>
          </w:p>
        </w:tc>
        <w:tc>
          <w:tcPr>
            <w:tcW w:w="2354" w:type="dxa"/>
            <w:gridSpan w:val="3"/>
            <w:tcBorders>
              <w:top w:val="nil"/>
              <w:left w:val="nil"/>
              <w:bottom w:val="nil"/>
              <w:right w:val="nil"/>
            </w:tcBorders>
            <w:shd w:val="clear" w:color="auto" w:fill="auto"/>
            <w:vAlign w:val="center"/>
            <w:hideMark/>
          </w:tcPr>
          <w:p w:rsidR="00E74504" w:rsidRPr="00E6347E" w:rsidRDefault="00E74504" w:rsidP="00BA2603">
            <w:pPr>
              <w:rPr>
                <w:color w:val="000000" w:themeColor="text1"/>
                <w:sz w:val="22"/>
                <w:szCs w:val="22"/>
              </w:rPr>
            </w:pPr>
            <w:r w:rsidRPr="00E6347E">
              <w:rPr>
                <w:color w:val="000000" w:themeColor="text1"/>
                <w:sz w:val="22"/>
                <w:szCs w:val="22"/>
              </w:rPr>
              <w:t>    Hannan-Quinn criter.</w:t>
            </w:r>
          </w:p>
        </w:tc>
        <w:tc>
          <w:tcPr>
            <w:tcW w:w="71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1,065</w:t>
            </w:r>
          </w:p>
        </w:tc>
      </w:tr>
      <w:tr w:rsidR="00BA2603" w:rsidRPr="00E6347E" w:rsidTr="00F935FC">
        <w:trPr>
          <w:trHeight w:val="49"/>
        </w:trPr>
        <w:tc>
          <w:tcPr>
            <w:tcW w:w="1884" w:type="dxa"/>
            <w:tcBorders>
              <w:top w:val="nil"/>
              <w:left w:val="nil"/>
              <w:bottom w:val="nil"/>
              <w:right w:val="nil"/>
            </w:tcBorders>
            <w:shd w:val="clear" w:color="auto" w:fill="auto"/>
            <w:vAlign w:val="center"/>
            <w:hideMark/>
          </w:tcPr>
          <w:p w:rsidR="00E74504" w:rsidRPr="00E6347E" w:rsidRDefault="00E74504" w:rsidP="00BA2603">
            <w:pPr>
              <w:rPr>
                <w:color w:val="000000" w:themeColor="text1"/>
                <w:sz w:val="22"/>
                <w:szCs w:val="22"/>
              </w:rPr>
            </w:pPr>
            <w:r w:rsidRPr="00E6347E">
              <w:rPr>
                <w:color w:val="000000" w:themeColor="text1"/>
                <w:sz w:val="22"/>
                <w:szCs w:val="22"/>
              </w:rPr>
              <w:t>F-statistic</w:t>
            </w:r>
          </w:p>
        </w:tc>
        <w:tc>
          <w:tcPr>
            <w:tcW w:w="98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22,421</w:t>
            </w:r>
          </w:p>
        </w:tc>
        <w:tc>
          <w:tcPr>
            <w:tcW w:w="2354" w:type="dxa"/>
            <w:gridSpan w:val="3"/>
            <w:tcBorders>
              <w:top w:val="nil"/>
              <w:left w:val="nil"/>
              <w:bottom w:val="nil"/>
              <w:right w:val="nil"/>
            </w:tcBorders>
            <w:shd w:val="clear" w:color="auto" w:fill="auto"/>
            <w:vAlign w:val="center"/>
            <w:hideMark/>
          </w:tcPr>
          <w:p w:rsidR="00E74504" w:rsidRPr="00E6347E" w:rsidRDefault="00E74504" w:rsidP="00BA2603">
            <w:pPr>
              <w:rPr>
                <w:color w:val="000000" w:themeColor="text1"/>
                <w:sz w:val="22"/>
                <w:szCs w:val="22"/>
              </w:rPr>
            </w:pPr>
            <w:r w:rsidRPr="00E6347E">
              <w:rPr>
                <w:color w:val="000000" w:themeColor="text1"/>
                <w:sz w:val="22"/>
                <w:szCs w:val="22"/>
              </w:rPr>
              <w:t>    Durbin-Watson stat</w:t>
            </w:r>
          </w:p>
        </w:tc>
        <w:tc>
          <w:tcPr>
            <w:tcW w:w="717" w:type="dxa"/>
            <w:tcBorders>
              <w:top w:val="nil"/>
              <w:left w:val="nil"/>
              <w:bottom w:val="nil"/>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2,025</w:t>
            </w:r>
          </w:p>
        </w:tc>
      </w:tr>
      <w:bookmarkEnd w:id="205"/>
      <w:tr w:rsidR="00E6347E" w:rsidRPr="00E6347E" w:rsidTr="00F935FC">
        <w:trPr>
          <w:trHeight w:val="27"/>
        </w:trPr>
        <w:tc>
          <w:tcPr>
            <w:tcW w:w="1884" w:type="dxa"/>
            <w:tcBorders>
              <w:top w:val="nil"/>
              <w:left w:val="nil"/>
              <w:bottom w:val="double" w:sz="6" w:space="0" w:color="auto"/>
              <w:right w:val="nil"/>
            </w:tcBorders>
            <w:shd w:val="clear" w:color="auto" w:fill="auto"/>
            <w:vAlign w:val="center"/>
            <w:hideMark/>
          </w:tcPr>
          <w:p w:rsidR="00E74504" w:rsidRPr="00E6347E" w:rsidRDefault="00E74504" w:rsidP="00BA2603">
            <w:pPr>
              <w:rPr>
                <w:color w:val="000000" w:themeColor="text1"/>
                <w:sz w:val="22"/>
                <w:szCs w:val="22"/>
              </w:rPr>
            </w:pPr>
            <w:r w:rsidRPr="00E6347E">
              <w:rPr>
                <w:color w:val="000000" w:themeColor="text1"/>
                <w:sz w:val="22"/>
                <w:szCs w:val="22"/>
              </w:rPr>
              <w:t>Prob(F-statistic)</w:t>
            </w:r>
          </w:p>
        </w:tc>
        <w:tc>
          <w:tcPr>
            <w:tcW w:w="987" w:type="dxa"/>
            <w:tcBorders>
              <w:top w:val="nil"/>
              <w:left w:val="nil"/>
              <w:bottom w:val="double" w:sz="6" w:space="0" w:color="auto"/>
              <w:right w:val="nil"/>
            </w:tcBorders>
            <w:shd w:val="clear" w:color="auto" w:fill="auto"/>
            <w:vAlign w:val="bottom"/>
            <w:hideMark/>
          </w:tcPr>
          <w:p w:rsidR="00E74504" w:rsidRPr="00E6347E" w:rsidRDefault="00E74504" w:rsidP="00BA2603">
            <w:pPr>
              <w:jc w:val="right"/>
              <w:rPr>
                <w:color w:val="000000" w:themeColor="text1"/>
                <w:sz w:val="22"/>
                <w:szCs w:val="22"/>
              </w:rPr>
            </w:pPr>
            <w:r w:rsidRPr="00E6347E">
              <w:rPr>
                <w:color w:val="000000"/>
                <w:sz w:val="22"/>
                <w:szCs w:val="22"/>
              </w:rPr>
              <w:t>0,000</w:t>
            </w:r>
          </w:p>
        </w:tc>
        <w:tc>
          <w:tcPr>
            <w:tcW w:w="1256" w:type="dxa"/>
            <w:tcBorders>
              <w:top w:val="nil"/>
              <w:left w:val="nil"/>
              <w:bottom w:val="double" w:sz="6" w:space="0" w:color="auto"/>
              <w:right w:val="nil"/>
            </w:tcBorders>
            <w:shd w:val="clear" w:color="auto" w:fill="auto"/>
            <w:vAlign w:val="center"/>
            <w:hideMark/>
          </w:tcPr>
          <w:p w:rsidR="00E74504" w:rsidRPr="00E6347E" w:rsidRDefault="00E74504" w:rsidP="00BA2603">
            <w:pPr>
              <w:rPr>
                <w:color w:val="000000" w:themeColor="text1"/>
                <w:sz w:val="22"/>
                <w:szCs w:val="22"/>
              </w:rPr>
            </w:pPr>
            <w:r w:rsidRPr="00E6347E">
              <w:rPr>
                <w:color w:val="000000" w:themeColor="text1"/>
                <w:sz w:val="22"/>
                <w:szCs w:val="22"/>
              </w:rPr>
              <w:t> </w:t>
            </w:r>
          </w:p>
        </w:tc>
        <w:tc>
          <w:tcPr>
            <w:tcW w:w="1098" w:type="dxa"/>
            <w:gridSpan w:val="2"/>
            <w:tcBorders>
              <w:top w:val="nil"/>
              <w:left w:val="nil"/>
              <w:bottom w:val="double" w:sz="6" w:space="0" w:color="auto"/>
              <w:right w:val="nil"/>
            </w:tcBorders>
            <w:shd w:val="clear" w:color="auto" w:fill="auto"/>
            <w:vAlign w:val="center"/>
            <w:hideMark/>
          </w:tcPr>
          <w:p w:rsidR="00E74504" w:rsidRPr="00E6347E" w:rsidRDefault="00E74504" w:rsidP="00BA2603">
            <w:pPr>
              <w:rPr>
                <w:color w:val="000000" w:themeColor="text1"/>
                <w:sz w:val="22"/>
                <w:szCs w:val="22"/>
              </w:rPr>
            </w:pPr>
            <w:r w:rsidRPr="00E6347E">
              <w:rPr>
                <w:color w:val="000000" w:themeColor="text1"/>
                <w:sz w:val="22"/>
                <w:szCs w:val="22"/>
              </w:rPr>
              <w:t> </w:t>
            </w:r>
          </w:p>
        </w:tc>
        <w:tc>
          <w:tcPr>
            <w:tcW w:w="717" w:type="dxa"/>
            <w:tcBorders>
              <w:top w:val="nil"/>
              <w:left w:val="nil"/>
              <w:bottom w:val="double" w:sz="6" w:space="0" w:color="auto"/>
              <w:right w:val="nil"/>
            </w:tcBorders>
            <w:shd w:val="clear" w:color="auto" w:fill="auto"/>
            <w:vAlign w:val="center"/>
            <w:hideMark/>
          </w:tcPr>
          <w:p w:rsidR="00E74504" w:rsidRPr="00E6347E" w:rsidRDefault="00E74504" w:rsidP="00BA2603">
            <w:pPr>
              <w:jc w:val="center"/>
              <w:rPr>
                <w:color w:val="000000" w:themeColor="text1"/>
                <w:sz w:val="22"/>
                <w:szCs w:val="22"/>
              </w:rPr>
            </w:pPr>
            <w:r w:rsidRPr="00E6347E">
              <w:rPr>
                <w:color w:val="000000" w:themeColor="text1"/>
                <w:sz w:val="22"/>
                <w:szCs w:val="22"/>
              </w:rPr>
              <w:t> </w:t>
            </w:r>
          </w:p>
        </w:tc>
      </w:tr>
      <w:tr w:rsidR="003B2370" w:rsidRPr="00E6347E" w:rsidTr="00F935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
          <w:jc w:val="center"/>
        </w:trPr>
        <w:tc>
          <w:tcPr>
            <w:tcW w:w="28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74504" w:rsidRPr="00E6347E" w:rsidRDefault="00E74504" w:rsidP="00BA2603">
            <w:pPr>
              <w:jc w:val="both"/>
              <w:rPr>
                <w:color w:val="000000" w:themeColor="text1"/>
                <w:sz w:val="22"/>
                <w:szCs w:val="22"/>
              </w:rPr>
            </w:pPr>
            <w:bookmarkStart w:id="207" w:name="OLE_LINK628"/>
            <w:bookmarkStart w:id="208" w:name="OLE_LINK629"/>
            <w:bookmarkEnd w:id="184"/>
            <w:bookmarkEnd w:id="185"/>
            <w:bookmarkEnd w:id="206"/>
          </w:p>
        </w:tc>
        <w:tc>
          <w:tcPr>
            <w:tcW w:w="172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74504" w:rsidRPr="00F935FC" w:rsidRDefault="00E74504" w:rsidP="00BA2603">
            <w:pPr>
              <w:jc w:val="center"/>
              <w:rPr>
                <w:b/>
                <w:color w:val="000000" w:themeColor="text1"/>
                <w:sz w:val="22"/>
                <w:szCs w:val="22"/>
              </w:rPr>
            </w:pPr>
            <w:r w:rsidRPr="00F935FC">
              <w:rPr>
                <w:b/>
                <w:color w:val="000000" w:themeColor="text1"/>
                <w:sz w:val="22"/>
                <w:szCs w:val="22"/>
              </w:rPr>
              <w:t>G = 0</w:t>
            </w:r>
          </w:p>
        </w:tc>
        <w:tc>
          <w:tcPr>
            <w:tcW w:w="13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74504" w:rsidRPr="00F935FC" w:rsidRDefault="00E74504" w:rsidP="00BA2603">
            <w:pPr>
              <w:jc w:val="center"/>
              <w:rPr>
                <w:b/>
                <w:color w:val="000000" w:themeColor="text1"/>
                <w:sz w:val="22"/>
                <w:szCs w:val="22"/>
              </w:rPr>
            </w:pPr>
            <w:r w:rsidRPr="00F935FC">
              <w:rPr>
                <w:b/>
                <w:color w:val="000000" w:themeColor="text1"/>
                <w:sz w:val="22"/>
                <w:szCs w:val="22"/>
              </w:rPr>
              <w:t>G = 1</w:t>
            </w:r>
          </w:p>
        </w:tc>
      </w:tr>
      <w:tr w:rsidR="003B2370" w:rsidRPr="00E6347E" w:rsidTr="00F935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
          <w:jc w:val="center"/>
        </w:trPr>
        <w:tc>
          <w:tcPr>
            <w:tcW w:w="28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74504" w:rsidRPr="00E6347E" w:rsidRDefault="00E74504" w:rsidP="00BA2603">
            <w:pPr>
              <w:jc w:val="both"/>
              <w:rPr>
                <w:color w:val="000000" w:themeColor="text1"/>
                <w:sz w:val="22"/>
                <w:szCs w:val="22"/>
              </w:rPr>
            </w:pPr>
            <w:bookmarkStart w:id="209" w:name="_Hlk53140871"/>
            <w:r w:rsidRPr="00E6347E">
              <w:rPr>
                <w:color w:val="000000" w:themeColor="text1"/>
                <w:sz w:val="22"/>
                <w:szCs w:val="22"/>
              </w:rPr>
              <w:t>ERPT ngắn hạn</w:t>
            </w:r>
          </w:p>
        </w:tc>
        <w:tc>
          <w:tcPr>
            <w:tcW w:w="172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74504" w:rsidRPr="00E6347E" w:rsidRDefault="00E74504" w:rsidP="00BA2603">
            <w:pPr>
              <w:jc w:val="center"/>
              <w:rPr>
                <w:color w:val="000000" w:themeColor="text1"/>
                <w:sz w:val="22"/>
                <w:szCs w:val="22"/>
              </w:rPr>
            </w:pPr>
            <w:r w:rsidRPr="00E6347E">
              <w:rPr>
                <w:color w:val="000000"/>
                <w:sz w:val="22"/>
                <w:szCs w:val="22"/>
              </w:rPr>
              <w:t>0,010</w:t>
            </w:r>
          </w:p>
        </w:tc>
        <w:tc>
          <w:tcPr>
            <w:tcW w:w="134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74504" w:rsidRPr="00E6347E" w:rsidRDefault="00E74504" w:rsidP="00BA2603">
            <w:pPr>
              <w:jc w:val="center"/>
              <w:rPr>
                <w:color w:val="000000" w:themeColor="text1"/>
                <w:sz w:val="22"/>
                <w:szCs w:val="22"/>
              </w:rPr>
            </w:pPr>
            <w:r w:rsidRPr="00E6347E">
              <w:rPr>
                <w:color w:val="000000"/>
                <w:sz w:val="22"/>
                <w:szCs w:val="22"/>
              </w:rPr>
              <w:t>0,100</w:t>
            </w:r>
          </w:p>
        </w:tc>
      </w:tr>
      <w:tr w:rsidR="003B2370" w:rsidRPr="00E6347E" w:rsidTr="00F935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
          <w:jc w:val="center"/>
        </w:trPr>
        <w:tc>
          <w:tcPr>
            <w:tcW w:w="28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74504" w:rsidRPr="00E6347E" w:rsidRDefault="00E74504" w:rsidP="00BA2603">
            <w:pPr>
              <w:rPr>
                <w:i/>
                <w:color w:val="000000" w:themeColor="text1"/>
                <w:sz w:val="22"/>
                <w:szCs w:val="22"/>
              </w:rPr>
            </w:pPr>
            <w:r w:rsidRPr="00E6347E">
              <w:rPr>
                <w:i/>
                <w:color w:val="000000" w:themeColor="text1"/>
                <w:sz w:val="22"/>
                <w:szCs w:val="22"/>
              </w:rPr>
              <w:t>p_value</w:t>
            </w:r>
          </w:p>
        </w:tc>
        <w:tc>
          <w:tcPr>
            <w:tcW w:w="17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74504" w:rsidRPr="00E6347E" w:rsidRDefault="00E74504" w:rsidP="00BA2603">
            <w:pPr>
              <w:jc w:val="center"/>
              <w:rPr>
                <w:i/>
                <w:color w:val="000000" w:themeColor="text1"/>
                <w:sz w:val="22"/>
                <w:szCs w:val="22"/>
              </w:rPr>
            </w:pPr>
            <w:r w:rsidRPr="00E6347E">
              <w:rPr>
                <w:i/>
                <w:color w:val="000000" w:themeColor="text1"/>
                <w:sz w:val="22"/>
                <w:szCs w:val="22"/>
              </w:rPr>
              <w:t>0,855</w:t>
            </w:r>
          </w:p>
        </w:tc>
        <w:tc>
          <w:tcPr>
            <w:tcW w:w="13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74504" w:rsidRPr="00E6347E" w:rsidRDefault="00E74504" w:rsidP="00BA2603">
            <w:pPr>
              <w:jc w:val="center"/>
              <w:rPr>
                <w:i/>
                <w:color w:val="000000" w:themeColor="text1"/>
                <w:sz w:val="22"/>
                <w:szCs w:val="22"/>
              </w:rPr>
            </w:pPr>
            <w:r w:rsidRPr="00E6347E">
              <w:rPr>
                <w:i/>
                <w:color w:val="000000" w:themeColor="text1"/>
                <w:sz w:val="22"/>
                <w:szCs w:val="22"/>
              </w:rPr>
              <w:t>0,044</w:t>
            </w:r>
          </w:p>
        </w:tc>
      </w:tr>
      <w:tr w:rsidR="003B2370" w:rsidRPr="00E6347E" w:rsidTr="00F935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
          <w:jc w:val="center"/>
        </w:trPr>
        <w:tc>
          <w:tcPr>
            <w:tcW w:w="28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74504" w:rsidRPr="00E6347E" w:rsidRDefault="00E74504" w:rsidP="00BA2603">
            <w:pPr>
              <w:jc w:val="both"/>
              <w:rPr>
                <w:color w:val="000000" w:themeColor="text1"/>
                <w:sz w:val="22"/>
                <w:szCs w:val="22"/>
              </w:rPr>
            </w:pPr>
            <w:r w:rsidRPr="00E6347E">
              <w:rPr>
                <w:color w:val="000000" w:themeColor="text1"/>
                <w:sz w:val="22"/>
                <w:szCs w:val="22"/>
              </w:rPr>
              <w:t>ERPT dài hạn</w:t>
            </w:r>
          </w:p>
        </w:tc>
        <w:tc>
          <w:tcPr>
            <w:tcW w:w="172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74504" w:rsidRPr="00E6347E" w:rsidRDefault="00E74504" w:rsidP="00BA2603">
            <w:pPr>
              <w:jc w:val="center"/>
              <w:rPr>
                <w:color w:val="000000" w:themeColor="text1"/>
                <w:sz w:val="22"/>
                <w:szCs w:val="22"/>
              </w:rPr>
            </w:pPr>
            <w:r w:rsidRPr="00E6347E">
              <w:rPr>
                <w:color w:val="000000"/>
                <w:sz w:val="22"/>
                <w:szCs w:val="22"/>
              </w:rPr>
              <w:t>-0,483</w:t>
            </w:r>
          </w:p>
        </w:tc>
        <w:tc>
          <w:tcPr>
            <w:tcW w:w="134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74504" w:rsidRPr="00E6347E" w:rsidRDefault="00E74504" w:rsidP="00BA2603">
            <w:pPr>
              <w:jc w:val="center"/>
              <w:rPr>
                <w:color w:val="000000" w:themeColor="text1"/>
                <w:sz w:val="22"/>
                <w:szCs w:val="22"/>
              </w:rPr>
            </w:pPr>
            <w:r w:rsidRPr="00E6347E">
              <w:rPr>
                <w:color w:val="000000"/>
                <w:sz w:val="22"/>
                <w:szCs w:val="22"/>
              </w:rPr>
              <w:t>1,396</w:t>
            </w:r>
          </w:p>
        </w:tc>
      </w:tr>
      <w:tr w:rsidR="003B2370" w:rsidRPr="00E6347E" w:rsidTr="00F935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
          <w:jc w:val="center"/>
        </w:trPr>
        <w:tc>
          <w:tcPr>
            <w:tcW w:w="28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74504" w:rsidRPr="00E6347E" w:rsidRDefault="00E74504" w:rsidP="00BA2603">
            <w:pPr>
              <w:jc w:val="both"/>
              <w:rPr>
                <w:i/>
                <w:color w:val="000000" w:themeColor="text1"/>
                <w:sz w:val="22"/>
                <w:szCs w:val="22"/>
              </w:rPr>
            </w:pPr>
            <w:r w:rsidRPr="00E6347E">
              <w:rPr>
                <w:i/>
                <w:color w:val="000000" w:themeColor="text1"/>
                <w:sz w:val="22"/>
                <w:szCs w:val="22"/>
              </w:rPr>
              <w:t>p_value</w:t>
            </w:r>
          </w:p>
        </w:tc>
        <w:tc>
          <w:tcPr>
            <w:tcW w:w="17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74504" w:rsidRPr="00E6347E" w:rsidRDefault="00E74504" w:rsidP="00BA2603">
            <w:pPr>
              <w:jc w:val="center"/>
              <w:rPr>
                <w:i/>
                <w:color w:val="000000" w:themeColor="text1"/>
                <w:sz w:val="22"/>
                <w:szCs w:val="22"/>
              </w:rPr>
            </w:pPr>
            <w:r w:rsidRPr="00E6347E">
              <w:rPr>
                <w:i/>
                <w:color w:val="000000" w:themeColor="text1"/>
                <w:sz w:val="22"/>
                <w:szCs w:val="22"/>
              </w:rPr>
              <w:t>0,193</w:t>
            </w:r>
          </w:p>
        </w:tc>
        <w:tc>
          <w:tcPr>
            <w:tcW w:w="13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74504" w:rsidRPr="00E6347E" w:rsidRDefault="00E74504" w:rsidP="00BA2603">
            <w:pPr>
              <w:jc w:val="center"/>
              <w:rPr>
                <w:i/>
                <w:color w:val="000000" w:themeColor="text1"/>
                <w:sz w:val="22"/>
                <w:szCs w:val="22"/>
              </w:rPr>
            </w:pPr>
            <w:r w:rsidRPr="00E6347E">
              <w:rPr>
                <w:i/>
                <w:color w:val="000000" w:themeColor="text1"/>
                <w:sz w:val="22"/>
                <w:szCs w:val="22"/>
              </w:rPr>
              <w:t>0,032</w:t>
            </w:r>
          </w:p>
        </w:tc>
      </w:tr>
    </w:tbl>
    <w:p w:rsidR="00F935FC" w:rsidRPr="00E6347E" w:rsidRDefault="00F935FC" w:rsidP="00F935FC">
      <w:pPr>
        <w:autoSpaceDE w:val="0"/>
        <w:autoSpaceDN w:val="0"/>
        <w:adjustRightInd w:val="0"/>
        <w:spacing w:before="60" w:after="60" w:line="340" w:lineRule="exact"/>
        <w:jc w:val="both"/>
        <w:rPr>
          <w:color w:val="000000" w:themeColor="text1"/>
          <w:sz w:val="22"/>
          <w:szCs w:val="22"/>
        </w:rPr>
      </w:pPr>
      <w:bookmarkStart w:id="210" w:name="OLE_LINK939"/>
      <w:bookmarkStart w:id="211" w:name="OLE_LINK940"/>
      <w:bookmarkStart w:id="212" w:name="OLE_LINK634"/>
      <w:bookmarkStart w:id="213" w:name="OLE_LINK635"/>
      <w:bookmarkStart w:id="214" w:name="OLE_LINK953"/>
      <w:bookmarkStart w:id="215" w:name="OLE_LINK954"/>
      <w:bookmarkEnd w:id="207"/>
      <w:bookmarkEnd w:id="208"/>
      <w:bookmarkEnd w:id="209"/>
      <w:r w:rsidRPr="00E6347E">
        <w:rPr>
          <w:color w:val="000000" w:themeColor="text1"/>
          <w:sz w:val="22"/>
          <w:szCs w:val="22"/>
        </w:rPr>
        <w:t xml:space="preserve">Kết quả </w:t>
      </w:r>
      <w:r>
        <w:rPr>
          <w:color w:val="000000" w:themeColor="text1"/>
          <w:sz w:val="22"/>
          <w:szCs w:val="22"/>
        </w:rPr>
        <w:t xml:space="preserve">từ nghiên cứu cho thấy truyền dẫn tỷ giá </w:t>
      </w:r>
      <w:r w:rsidRPr="00E6347E">
        <w:rPr>
          <w:color w:val="000000" w:themeColor="text1"/>
          <w:sz w:val="22"/>
          <w:szCs w:val="22"/>
        </w:rPr>
        <w:t xml:space="preserve">mối quan hệ cùng chiều giữa môi trường lạm phát </w:t>
      </w:r>
      <w:r>
        <w:rPr>
          <w:color w:val="000000" w:themeColor="text1"/>
          <w:sz w:val="22"/>
          <w:szCs w:val="22"/>
        </w:rPr>
        <w:t>ở Việt Nam</w:t>
      </w:r>
      <w:r w:rsidRPr="00E6347E">
        <w:rPr>
          <w:color w:val="000000" w:themeColor="text1"/>
          <w:sz w:val="22"/>
          <w:szCs w:val="22"/>
        </w:rPr>
        <w:t xml:space="preserve">. Cụ thể, khi </w:t>
      </w:r>
      <w:r>
        <w:rPr>
          <w:color w:val="000000" w:themeColor="text1"/>
          <w:sz w:val="22"/>
          <w:szCs w:val="22"/>
        </w:rPr>
        <w:t>mức lạm phát trong nền kinh tế vượt quá ngưỡng 1,195%/ tháng thì mức độ truyền dẫn tăng lên mức 0,1 trong ngắn hạn và 1,39 trong dài hạn.</w:t>
      </w:r>
    </w:p>
    <w:bookmarkEnd w:id="210"/>
    <w:bookmarkEnd w:id="211"/>
    <w:p w:rsidR="00E0199A" w:rsidRDefault="00D83D86" w:rsidP="00E6347E">
      <w:pPr>
        <w:autoSpaceDE w:val="0"/>
        <w:autoSpaceDN w:val="0"/>
        <w:adjustRightInd w:val="0"/>
        <w:spacing w:before="60" w:after="60" w:line="340" w:lineRule="exact"/>
        <w:jc w:val="both"/>
        <w:rPr>
          <w:color w:val="000000" w:themeColor="text1"/>
          <w:sz w:val="22"/>
          <w:szCs w:val="22"/>
        </w:rPr>
      </w:pPr>
      <w:r w:rsidRPr="00E6347E">
        <w:rPr>
          <w:color w:val="000000" w:themeColor="text1"/>
          <w:sz w:val="22"/>
          <w:szCs w:val="22"/>
        </w:rPr>
        <w:t xml:space="preserve">Trong </w:t>
      </w:r>
      <w:r w:rsidR="00025889" w:rsidRPr="00E6347E">
        <w:rPr>
          <w:color w:val="000000" w:themeColor="text1"/>
          <w:sz w:val="22"/>
          <w:szCs w:val="22"/>
        </w:rPr>
        <w:t xml:space="preserve">ngắn hạn </w:t>
      </w:r>
      <w:r>
        <w:rPr>
          <w:color w:val="000000" w:themeColor="text1"/>
          <w:sz w:val="22"/>
          <w:szCs w:val="22"/>
        </w:rPr>
        <w:t xml:space="preserve">ERPT cùng chiếu với mức lạm phát </w:t>
      </w:r>
      <w:r w:rsidR="00025889" w:rsidRPr="00E6347E">
        <w:rPr>
          <w:color w:val="000000" w:themeColor="text1"/>
          <w:sz w:val="22"/>
          <w:szCs w:val="22"/>
        </w:rPr>
        <w:t xml:space="preserve">nhưng có giá trị nhỏ ở Việt Nam có thể đến từ các chính sách bình ổn lạm phát mà Chính Phủ </w:t>
      </w:r>
      <w:proofErr w:type="gramStart"/>
      <w:r w:rsidR="00025889" w:rsidRPr="00E6347E">
        <w:rPr>
          <w:color w:val="000000" w:themeColor="text1"/>
          <w:sz w:val="22"/>
          <w:szCs w:val="22"/>
        </w:rPr>
        <w:t>theo</w:t>
      </w:r>
      <w:proofErr w:type="gramEnd"/>
      <w:r w:rsidR="00025889" w:rsidRPr="00E6347E">
        <w:rPr>
          <w:color w:val="000000" w:themeColor="text1"/>
          <w:sz w:val="22"/>
          <w:szCs w:val="22"/>
        </w:rPr>
        <w:t xml:space="preserve"> đuổi trong suốt thời gian qua</w:t>
      </w:r>
      <w:r w:rsidR="00E0199A">
        <w:rPr>
          <w:color w:val="000000" w:themeColor="text1"/>
          <w:sz w:val="22"/>
          <w:szCs w:val="22"/>
        </w:rPr>
        <w:t>.</w:t>
      </w:r>
      <w:r w:rsidR="00025889" w:rsidRPr="00E6347E">
        <w:rPr>
          <w:color w:val="000000" w:themeColor="text1"/>
          <w:sz w:val="22"/>
          <w:szCs w:val="22"/>
        </w:rPr>
        <w:t xml:space="preserve"> </w:t>
      </w:r>
    </w:p>
    <w:p w:rsidR="00025889" w:rsidRPr="00E6347E" w:rsidRDefault="00025889" w:rsidP="00E6347E">
      <w:pPr>
        <w:autoSpaceDE w:val="0"/>
        <w:autoSpaceDN w:val="0"/>
        <w:adjustRightInd w:val="0"/>
        <w:spacing w:before="60" w:after="60" w:line="340" w:lineRule="exact"/>
        <w:jc w:val="both"/>
        <w:rPr>
          <w:color w:val="000000" w:themeColor="text1"/>
          <w:sz w:val="22"/>
          <w:szCs w:val="22"/>
        </w:rPr>
      </w:pPr>
      <w:r w:rsidRPr="00E6347E">
        <w:rPr>
          <w:color w:val="000000" w:themeColor="text1"/>
          <w:sz w:val="22"/>
          <w:szCs w:val="22"/>
        </w:rPr>
        <w:t>Kết quả t</w:t>
      </w:r>
      <w:r w:rsidR="00D83D86">
        <w:rPr>
          <w:color w:val="000000" w:themeColor="text1"/>
          <w:sz w:val="22"/>
          <w:szCs w:val="22"/>
        </w:rPr>
        <w:t>rong</w:t>
      </w:r>
      <w:r w:rsidRPr="00E6347E">
        <w:rPr>
          <w:color w:val="000000" w:themeColor="text1"/>
          <w:sz w:val="22"/>
          <w:szCs w:val="22"/>
        </w:rPr>
        <w:t xml:space="preserve"> dài hạn ở Việt Nam cung cấp bằng chứng phù hợp với giả thuyết Taylor (2000) về mối quan hệ cùng chiều giữa truyền dẫn tỷ giá và môi trường lạm phát</w:t>
      </w:r>
      <w:bookmarkEnd w:id="212"/>
      <w:bookmarkEnd w:id="213"/>
      <w:r w:rsidRPr="00E6347E">
        <w:rPr>
          <w:color w:val="000000" w:themeColor="text1"/>
          <w:sz w:val="22"/>
          <w:szCs w:val="22"/>
        </w:rPr>
        <w:t xml:space="preserve">. </w:t>
      </w:r>
      <w:bookmarkStart w:id="216" w:name="OLE_LINK955"/>
      <w:bookmarkStart w:id="217" w:name="OLE_LINK956"/>
      <w:bookmarkEnd w:id="214"/>
      <w:bookmarkEnd w:id="215"/>
      <w:r w:rsidR="00D83D86">
        <w:rPr>
          <w:color w:val="000000" w:themeColor="text1"/>
          <w:sz w:val="22"/>
          <w:szCs w:val="22"/>
        </w:rPr>
        <w:t xml:space="preserve">Điều này cho thấy, </w:t>
      </w:r>
      <w:r w:rsidRPr="00E6347E">
        <w:rPr>
          <w:color w:val="000000" w:themeColor="text1"/>
          <w:sz w:val="22"/>
          <w:szCs w:val="22"/>
        </w:rPr>
        <w:t xml:space="preserve">khi lạm phát thấp dưới mức ngưỡng các nhà nhập khẩu ở Việt Nam sẽ hấp thụ những thay đổi trong tỷ giá dẫn đến mức truyền dẫn thấp. Nhưng trong môi trường lạm phát cao họ sẽ chuyển những thay đổi trong tỷ giá vào giá bán, hành </w:t>
      </w:r>
      <w:proofErr w:type="gramStart"/>
      <w:r w:rsidRPr="00E6347E">
        <w:rPr>
          <w:color w:val="000000" w:themeColor="text1"/>
          <w:sz w:val="22"/>
          <w:szCs w:val="22"/>
        </w:rPr>
        <w:t>vi</w:t>
      </w:r>
      <w:proofErr w:type="gramEnd"/>
      <w:r w:rsidRPr="00E6347E">
        <w:rPr>
          <w:color w:val="000000" w:themeColor="text1"/>
          <w:sz w:val="22"/>
          <w:szCs w:val="22"/>
        </w:rPr>
        <w:t xml:space="preserve"> này đã làm cho mức độ truyền dẫn tăng lên theo thời gian. </w:t>
      </w:r>
    </w:p>
    <w:bookmarkEnd w:id="216"/>
    <w:bookmarkEnd w:id="217"/>
    <w:p w:rsidR="00BB2AC3" w:rsidRPr="00E6347E" w:rsidRDefault="00BB2AC3" w:rsidP="00E6347E">
      <w:pPr>
        <w:pStyle w:val="Heading4"/>
        <w:widowControl w:val="0"/>
        <w:spacing w:before="60" w:after="60" w:line="340" w:lineRule="exact"/>
        <w:rPr>
          <w:rFonts w:ascii="Times New Roman" w:hAnsi="Times New Roman" w:cs="Times New Roman"/>
          <w:color w:val="000000" w:themeColor="text1"/>
        </w:rPr>
      </w:pPr>
      <w:r w:rsidRPr="00E6347E">
        <w:rPr>
          <w:rFonts w:ascii="Times New Roman" w:hAnsi="Times New Roman" w:cs="Times New Roman"/>
          <w:color w:val="000000" w:themeColor="text1"/>
        </w:rPr>
        <w:t>4.4.2.2 Biến chuyển tiếp là tỷ giá</w:t>
      </w:r>
    </w:p>
    <w:p w:rsidR="008A0D56" w:rsidRDefault="00025889" w:rsidP="00E6347E">
      <w:pPr>
        <w:spacing w:before="60" w:after="60" w:line="340" w:lineRule="exact"/>
        <w:jc w:val="both"/>
        <w:rPr>
          <w:color w:val="000000" w:themeColor="text1"/>
          <w:sz w:val="22"/>
          <w:szCs w:val="22"/>
        </w:rPr>
      </w:pPr>
      <w:r w:rsidRPr="00E6347E">
        <w:rPr>
          <w:color w:val="000000" w:themeColor="text1"/>
          <w:sz w:val="22"/>
          <w:szCs w:val="22"/>
        </w:rPr>
        <w:t xml:space="preserve">Kết quả cho thấy </w:t>
      </w:r>
      <w:r w:rsidR="00E0199A">
        <w:rPr>
          <w:color w:val="000000" w:themeColor="text1"/>
          <w:sz w:val="22"/>
          <w:szCs w:val="22"/>
        </w:rPr>
        <w:t>bằng chứng</w:t>
      </w:r>
      <w:r w:rsidRPr="00E6347E">
        <w:rPr>
          <w:color w:val="000000" w:themeColor="text1"/>
          <w:sz w:val="22"/>
          <w:szCs w:val="22"/>
        </w:rPr>
        <w:t xml:space="preserve"> sự thay đổi trong tỷ giá có mối quan hệ ngược chiều với mức độ truyền dẫn tỷ</w:t>
      </w:r>
      <w:r w:rsidR="008A0D56">
        <w:rPr>
          <w:color w:val="000000" w:themeColor="text1"/>
          <w:sz w:val="22"/>
          <w:szCs w:val="22"/>
        </w:rPr>
        <w:t xml:space="preserve"> giá. </w:t>
      </w:r>
      <w:r w:rsidR="00E0199A" w:rsidRPr="00E6347E">
        <w:rPr>
          <w:color w:val="000000" w:themeColor="text1"/>
          <w:sz w:val="22"/>
          <w:szCs w:val="22"/>
        </w:rPr>
        <w:t xml:space="preserve">Trong ngắn hạn, khi tỷ giá </w:t>
      </w:r>
      <w:r w:rsidR="00E0199A" w:rsidRPr="00E6347E">
        <w:rPr>
          <w:color w:val="000000" w:themeColor="text1"/>
          <w:sz w:val="22"/>
          <w:szCs w:val="22"/>
        </w:rPr>
        <w:lastRenderedPageBreak/>
        <w:t xml:space="preserve">biến động </w:t>
      </w:r>
      <w:r w:rsidR="008A0D56">
        <w:rPr>
          <w:color w:val="000000" w:themeColor="text1"/>
          <w:sz w:val="22"/>
          <w:szCs w:val="22"/>
        </w:rPr>
        <w:t xml:space="preserve">thấp và cao hơn </w:t>
      </w:r>
      <w:r w:rsidR="00E0199A" w:rsidRPr="00E6347E">
        <w:rPr>
          <w:color w:val="000000" w:themeColor="text1"/>
          <w:sz w:val="22"/>
          <w:szCs w:val="22"/>
        </w:rPr>
        <w:t>mức</w:t>
      </w:r>
      <w:r w:rsidR="008A0D56">
        <w:rPr>
          <w:color w:val="000000" w:themeColor="text1"/>
          <w:sz w:val="22"/>
          <w:szCs w:val="22"/>
        </w:rPr>
        <w:t xml:space="preserve"> ngưỡng</w:t>
      </w:r>
      <w:r w:rsidR="00E0199A" w:rsidRPr="00E6347E">
        <w:rPr>
          <w:color w:val="000000" w:themeColor="text1"/>
          <w:sz w:val="22"/>
          <w:szCs w:val="22"/>
        </w:rPr>
        <w:t xml:space="preserve"> 0,094%/tháng, hệ số truyền dẫn ERPT là 0,115 </w:t>
      </w:r>
      <w:r w:rsidR="008A0D56">
        <w:rPr>
          <w:color w:val="000000" w:themeColor="text1"/>
          <w:sz w:val="22"/>
          <w:szCs w:val="22"/>
        </w:rPr>
        <w:t>và giảm xuống mức</w:t>
      </w:r>
      <w:r w:rsidR="00E0199A" w:rsidRPr="00E6347E">
        <w:rPr>
          <w:color w:val="000000" w:themeColor="text1"/>
          <w:sz w:val="22"/>
          <w:szCs w:val="22"/>
        </w:rPr>
        <w:t xml:space="preserve"> -0,291. Trong dài hạn, kết quả cho thấy khi tỷ giá biến động dưới </w:t>
      </w:r>
      <w:r w:rsidR="008A0D56">
        <w:rPr>
          <w:color w:val="000000" w:themeColor="text1"/>
          <w:sz w:val="22"/>
          <w:szCs w:val="22"/>
        </w:rPr>
        <w:t xml:space="preserve">và cao </w:t>
      </w:r>
      <w:r w:rsidR="00E0199A" w:rsidRPr="00E6347E">
        <w:rPr>
          <w:color w:val="000000" w:themeColor="text1"/>
          <w:sz w:val="22"/>
          <w:szCs w:val="22"/>
        </w:rPr>
        <w:t xml:space="preserve">mức ngưỡng thì hệ số truyền dẫn tích lũy </w:t>
      </w:r>
      <w:r w:rsidR="008A0D56">
        <w:rPr>
          <w:color w:val="000000" w:themeColor="text1"/>
          <w:sz w:val="22"/>
          <w:szCs w:val="22"/>
        </w:rPr>
        <w:t>lần lượt là</w:t>
      </w:r>
      <w:r w:rsidR="00E0199A" w:rsidRPr="00E6347E">
        <w:rPr>
          <w:color w:val="000000" w:themeColor="text1"/>
          <w:sz w:val="22"/>
          <w:szCs w:val="22"/>
        </w:rPr>
        <w:t xml:space="preserve"> 1,079 so với </w:t>
      </w:r>
      <w:r w:rsidR="008A0D56">
        <w:rPr>
          <w:color w:val="000000" w:themeColor="text1"/>
          <w:sz w:val="22"/>
          <w:szCs w:val="22"/>
        </w:rPr>
        <w:t>-0,994.</w:t>
      </w:r>
    </w:p>
    <w:p w:rsidR="00BB2AC3" w:rsidRPr="00E6347E" w:rsidRDefault="00BB2AC3" w:rsidP="00D83D86">
      <w:pPr>
        <w:jc w:val="center"/>
        <w:rPr>
          <w:b/>
          <w:color w:val="000000" w:themeColor="text1"/>
          <w:sz w:val="22"/>
          <w:szCs w:val="22"/>
        </w:rPr>
      </w:pPr>
      <w:bookmarkStart w:id="218" w:name="OLE_LINK251"/>
      <w:bookmarkStart w:id="219" w:name="OLE_LINK252"/>
      <w:r w:rsidRPr="00E6347E">
        <w:rPr>
          <w:b/>
          <w:color w:val="000000" w:themeColor="text1"/>
          <w:sz w:val="22"/>
          <w:szCs w:val="22"/>
        </w:rPr>
        <w:t>Bảng 4.13: Kết quả hồi quy với biến chuyển tiếp là tỷ giá</w:t>
      </w:r>
    </w:p>
    <w:tbl>
      <w:tblPr>
        <w:tblW w:w="4929" w:type="pct"/>
        <w:tblLook w:val="04A0" w:firstRow="1" w:lastRow="0" w:firstColumn="1" w:lastColumn="0" w:noHBand="0" w:noVBand="1"/>
      </w:tblPr>
      <w:tblGrid>
        <w:gridCol w:w="2069"/>
        <w:gridCol w:w="1001"/>
        <w:gridCol w:w="984"/>
        <w:gridCol w:w="809"/>
        <w:gridCol w:w="445"/>
        <w:gridCol w:w="720"/>
      </w:tblGrid>
      <w:tr w:rsidR="00F676BD" w:rsidRPr="00E6347E" w:rsidTr="0037274E">
        <w:trPr>
          <w:trHeight w:val="252"/>
        </w:trPr>
        <w:tc>
          <w:tcPr>
            <w:tcW w:w="1717" w:type="pct"/>
            <w:tcBorders>
              <w:top w:val="double" w:sz="6" w:space="0" w:color="auto"/>
              <w:left w:val="nil"/>
              <w:bottom w:val="double" w:sz="6" w:space="0" w:color="auto"/>
              <w:right w:val="nil"/>
            </w:tcBorders>
            <w:shd w:val="clear" w:color="auto" w:fill="auto"/>
            <w:vAlign w:val="center"/>
            <w:hideMark/>
          </w:tcPr>
          <w:p w:rsidR="00025889" w:rsidRPr="00E6347E" w:rsidRDefault="00025889" w:rsidP="0073447C">
            <w:pPr>
              <w:jc w:val="center"/>
              <w:rPr>
                <w:b/>
                <w:bCs/>
                <w:color w:val="000000" w:themeColor="text1"/>
                <w:sz w:val="22"/>
                <w:szCs w:val="22"/>
              </w:rPr>
            </w:pPr>
            <w:bookmarkStart w:id="220" w:name="OLE_LINK235"/>
            <w:bookmarkStart w:id="221" w:name="OLE_LINK237"/>
            <w:r w:rsidRPr="00E6347E">
              <w:rPr>
                <w:b/>
                <w:bCs/>
                <w:color w:val="000000" w:themeColor="text1"/>
                <w:sz w:val="22"/>
                <w:szCs w:val="22"/>
              </w:rPr>
              <w:t>Biến</w:t>
            </w:r>
          </w:p>
        </w:tc>
        <w:tc>
          <w:tcPr>
            <w:tcW w:w="830" w:type="pct"/>
            <w:tcBorders>
              <w:top w:val="double" w:sz="6" w:space="0" w:color="auto"/>
              <w:left w:val="nil"/>
              <w:bottom w:val="double" w:sz="6" w:space="0" w:color="auto"/>
              <w:right w:val="nil"/>
            </w:tcBorders>
            <w:shd w:val="clear" w:color="auto" w:fill="auto"/>
            <w:vAlign w:val="center"/>
            <w:hideMark/>
          </w:tcPr>
          <w:p w:rsidR="00025889" w:rsidRPr="00E6347E" w:rsidRDefault="00025889" w:rsidP="0073447C">
            <w:pPr>
              <w:jc w:val="center"/>
              <w:rPr>
                <w:b/>
                <w:bCs/>
                <w:color w:val="000000" w:themeColor="text1"/>
                <w:sz w:val="22"/>
                <w:szCs w:val="22"/>
              </w:rPr>
            </w:pPr>
            <w:r w:rsidRPr="00E6347E">
              <w:rPr>
                <w:b/>
                <w:bCs/>
                <w:color w:val="000000" w:themeColor="text1"/>
                <w:sz w:val="22"/>
                <w:szCs w:val="22"/>
              </w:rPr>
              <w:t>Hệ số hồi quy</w:t>
            </w:r>
          </w:p>
        </w:tc>
        <w:tc>
          <w:tcPr>
            <w:tcW w:w="816" w:type="pct"/>
            <w:tcBorders>
              <w:top w:val="double" w:sz="6" w:space="0" w:color="auto"/>
              <w:left w:val="nil"/>
              <w:bottom w:val="double" w:sz="6" w:space="0" w:color="auto"/>
              <w:right w:val="nil"/>
            </w:tcBorders>
            <w:shd w:val="clear" w:color="auto" w:fill="auto"/>
            <w:vAlign w:val="center"/>
            <w:hideMark/>
          </w:tcPr>
          <w:p w:rsidR="00025889" w:rsidRPr="00E6347E" w:rsidRDefault="00025889" w:rsidP="0073447C">
            <w:pPr>
              <w:jc w:val="center"/>
              <w:rPr>
                <w:b/>
                <w:bCs/>
                <w:color w:val="000000" w:themeColor="text1"/>
                <w:sz w:val="22"/>
                <w:szCs w:val="22"/>
              </w:rPr>
            </w:pPr>
            <w:r w:rsidRPr="00E6347E">
              <w:rPr>
                <w:b/>
                <w:bCs/>
                <w:color w:val="000000" w:themeColor="text1"/>
                <w:sz w:val="22"/>
                <w:szCs w:val="22"/>
              </w:rPr>
              <w:t>Sai số chuẩn</w:t>
            </w:r>
          </w:p>
        </w:tc>
        <w:tc>
          <w:tcPr>
            <w:tcW w:w="1040" w:type="pct"/>
            <w:gridSpan w:val="2"/>
            <w:tcBorders>
              <w:top w:val="double" w:sz="6" w:space="0" w:color="auto"/>
              <w:left w:val="nil"/>
              <w:bottom w:val="double" w:sz="6" w:space="0" w:color="auto"/>
              <w:right w:val="nil"/>
            </w:tcBorders>
            <w:shd w:val="clear" w:color="auto" w:fill="auto"/>
            <w:vAlign w:val="center"/>
            <w:hideMark/>
          </w:tcPr>
          <w:p w:rsidR="00025889" w:rsidRPr="00E6347E" w:rsidRDefault="00025889" w:rsidP="0073447C">
            <w:pPr>
              <w:jc w:val="center"/>
              <w:rPr>
                <w:b/>
                <w:bCs/>
                <w:color w:val="000000" w:themeColor="text1"/>
                <w:sz w:val="22"/>
                <w:szCs w:val="22"/>
              </w:rPr>
            </w:pPr>
            <w:r w:rsidRPr="00E6347E">
              <w:rPr>
                <w:b/>
                <w:bCs/>
                <w:color w:val="000000" w:themeColor="text1"/>
                <w:sz w:val="22"/>
                <w:szCs w:val="22"/>
              </w:rPr>
              <w:t>Thống kê t</w:t>
            </w:r>
          </w:p>
        </w:tc>
        <w:tc>
          <w:tcPr>
            <w:tcW w:w="596" w:type="pct"/>
            <w:tcBorders>
              <w:top w:val="double" w:sz="6" w:space="0" w:color="auto"/>
              <w:left w:val="nil"/>
              <w:bottom w:val="double" w:sz="6" w:space="0" w:color="auto"/>
              <w:right w:val="nil"/>
            </w:tcBorders>
            <w:shd w:val="clear" w:color="auto" w:fill="auto"/>
            <w:vAlign w:val="center"/>
            <w:hideMark/>
          </w:tcPr>
          <w:p w:rsidR="00025889" w:rsidRPr="00E6347E" w:rsidRDefault="00025889" w:rsidP="0073447C">
            <w:pPr>
              <w:jc w:val="center"/>
              <w:rPr>
                <w:b/>
                <w:bCs/>
                <w:color w:val="000000" w:themeColor="text1"/>
                <w:sz w:val="22"/>
                <w:szCs w:val="22"/>
              </w:rPr>
            </w:pPr>
            <w:r w:rsidRPr="00E6347E">
              <w:rPr>
                <w:b/>
                <w:bCs/>
                <w:color w:val="000000" w:themeColor="text1"/>
                <w:sz w:val="22"/>
                <w:szCs w:val="22"/>
              </w:rPr>
              <w:t>Xác suất  </w:t>
            </w:r>
          </w:p>
        </w:tc>
      </w:tr>
      <w:tr w:rsidR="00025889" w:rsidRPr="00E6347E" w:rsidTr="007A4CC7">
        <w:trPr>
          <w:trHeight w:val="155"/>
        </w:trPr>
        <w:tc>
          <w:tcPr>
            <w:tcW w:w="5000" w:type="pct"/>
            <w:gridSpan w:val="6"/>
            <w:tcBorders>
              <w:top w:val="nil"/>
              <w:left w:val="nil"/>
              <w:bottom w:val="double" w:sz="6" w:space="0" w:color="auto"/>
              <w:right w:val="nil"/>
            </w:tcBorders>
            <w:shd w:val="clear" w:color="auto" w:fill="auto"/>
            <w:vAlign w:val="center"/>
            <w:hideMark/>
          </w:tcPr>
          <w:p w:rsidR="00025889" w:rsidRPr="00E6347E" w:rsidRDefault="00025889" w:rsidP="0073447C">
            <w:pPr>
              <w:jc w:val="center"/>
              <w:rPr>
                <w:b/>
                <w:bCs/>
                <w:color w:val="000000" w:themeColor="text1"/>
                <w:sz w:val="22"/>
                <w:szCs w:val="22"/>
              </w:rPr>
            </w:pPr>
            <w:r w:rsidRPr="00E6347E">
              <w:rPr>
                <w:b/>
                <w:bCs/>
                <w:color w:val="000000" w:themeColor="text1"/>
                <w:sz w:val="22"/>
                <w:szCs w:val="22"/>
              </w:rPr>
              <w:t>Phần tuyến tính G=0</w:t>
            </w:r>
          </w:p>
        </w:tc>
      </w:tr>
      <w:tr w:rsidR="00F676BD" w:rsidRPr="00E6347E" w:rsidTr="0037274E">
        <w:trPr>
          <w:trHeight w:val="155"/>
        </w:trPr>
        <w:tc>
          <w:tcPr>
            <w:tcW w:w="1717" w:type="pct"/>
            <w:tcBorders>
              <w:top w:val="nil"/>
              <w:left w:val="nil"/>
              <w:bottom w:val="nil"/>
              <w:right w:val="nil"/>
            </w:tcBorders>
            <w:shd w:val="clear" w:color="auto" w:fill="auto"/>
            <w:vAlign w:val="center"/>
            <w:hideMark/>
          </w:tcPr>
          <w:p w:rsidR="00025889" w:rsidRPr="00E6347E" w:rsidRDefault="00025889" w:rsidP="0073447C">
            <w:pPr>
              <w:jc w:val="center"/>
              <w:rPr>
                <w:color w:val="000000" w:themeColor="text1"/>
                <w:sz w:val="22"/>
                <w:szCs w:val="22"/>
              </w:rPr>
            </w:pPr>
            <w:bookmarkStart w:id="222" w:name="_Hlk53142249"/>
            <w:r w:rsidRPr="00E6347E">
              <w:rPr>
                <w:color w:val="000000" w:themeColor="text1"/>
                <w:sz w:val="22"/>
                <w:szCs w:val="22"/>
              </w:rPr>
              <w:t>c</w:t>
            </w:r>
          </w:p>
        </w:tc>
        <w:tc>
          <w:tcPr>
            <w:tcW w:w="830"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0,068</w:t>
            </w:r>
          </w:p>
        </w:tc>
        <w:tc>
          <w:tcPr>
            <w:tcW w:w="81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0,050</w:t>
            </w:r>
          </w:p>
        </w:tc>
        <w:tc>
          <w:tcPr>
            <w:tcW w:w="1040" w:type="pct"/>
            <w:gridSpan w:val="2"/>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1,370</w:t>
            </w:r>
          </w:p>
        </w:tc>
        <w:tc>
          <w:tcPr>
            <w:tcW w:w="59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0,172</w:t>
            </w:r>
          </w:p>
        </w:tc>
      </w:tr>
      <w:tr w:rsidR="00F676BD" w:rsidRPr="00E6347E" w:rsidTr="0037274E">
        <w:trPr>
          <w:trHeight w:val="149"/>
        </w:trPr>
        <w:tc>
          <w:tcPr>
            <w:tcW w:w="1717" w:type="pct"/>
            <w:tcBorders>
              <w:top w:val="nil"/>
              <w:left w:val="nil"/>
              <w:right w:val="nil"/>
            </w:tcBorders>
            <w:shd w:val="clear" w:color="auto" w:fill="auto"/>
            <w:vAlign w:val="center"/>
            <w:hideMark/>
          </w:tcPr>
          <w:p w:rsidR="00025889" w:rsidRPr="00E6347E" w:rsidRDefault="00025889" w:rsidP="0073447C">
            <w:pPr>
              <w:jc w:val="center"/>
              <w:rPr>
                <w:color w:val="000000" w:themeColor="text1"/>
                <w:sz w:val="22"/>
                <w:szCs w:val="22"/>
              </w:rPr>
            </w:pPr>
            <w:r w:rsidRPr="00E6347E">
              <w:rPr>
                <w:color w:val="000000" w:themeColor="text1"/>
                <w:sz w:val="22"/>
                <w:szCs w:val="22"/>
              </w:rPr>
              <w:t>er</w:t>
            </w:r>
          </w:p>
        </w:tc>
        <w:tc>
          <w:tcPr>
            <w:tcW w:w="830" w:type="pct"/>
            <w:tcBorders>
              <w:top w:val="nil"/>
              <w:left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0,115</w:t>
            </w:r>
          </w:p>
        </w:tc>
        <w:tc>
          <w:tcPr>
            <w:tcW w:w="816" w:type="pct"/>
            <w:tcBorders>
              <w:top w:val="nil"/>
              <w:left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0,041</w:t>
            </w:r>
          </w:p>
        </w:tc>
        <w:tc>
          <w:tcPr>
            <w:tcW w:w="1040" w:type="pct"/>
            <w:gridSpan w:val="2"/>
            <w:tcBorders>
              <w:top w:val="nil"/>
              <w:left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2,775</w:t>
            </w:r>
          </w:p>
        </w:tc>
        <w:tc>
          <w:tcPr>
            <w:tcW w:w="596" w:type="pct"/>
            <w:tcBorders>
              <w:top w:val="nil"/>
              <w:left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0,006</w:t>
            </w:r>
          </w:p>
        </w:tc>
      </w:tr>
      <w:tr w:rsidR="00F676BD" w:rsidRPr="00E6347E" w:rsidTr="0037274E">
        <w:trPr>
          <w:trHeight w:val="155"/>
        </w:trPr>
        <w:tc>
          <w:tcPr>
            <w:tcW w:w="1717" w:type="pct"/>
            <w:tcBorders>
              <w:top w:val="nil"/>
              <w:left w:val="nil"/>
              <w:right w:val="nil"/>
            </w:tcBorders>
            <w:shd w:val="clear" w:color="auto" w:fill="auto"/>
            <w:vAlign w:val="center"/>
            <w:hideMark/>
          </w:tcPr>
          <w:p w:rsidR="00025889" w:rsidRPr="00E6347E" w:rsidRDefault="00025889" w:rsidP="0073447C">
            <w:pPr>
              <w:jc w:val="center"/>
              <w:rPr>
                <w:color w:val="000000" w:themeColor="text1"/>
                <w:sz w:val="22"/>
                <w:szCs w:val="22"/>
              </w:rPr>
            </w:pPr>
            <w:r w:rsidRPr="00E6347E">
              <w:rPr>
                <w:color w:val="000000" w:themeColor="text1"/>
                <w:sz w:val="22"/>
                <w:szCs w:val="22"/>
              </w:rPr>
              <w:t>er (-1)</w:t>
            </w:r>
          </w:p>
        </w:tc>
        <w:tc>
          <w:tcPr>
            <w:tcW w:w="830" w:type="pct"/>
            <w:tcBorders>
              <w:top w:val="nil"/>
              <w:left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0,225</w:t>
            </w:r>
          </w:p>
        </w:tc>
        <w:tc>
          <w:tcPr>
            <w:tcW w:w="816" w:type="pct"/>
            <w:tcBorders>
              <w:top w:val="nil"/>
              <w:left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0,042</w:t>
            </w:r>
          </w:p>
        </w:tc>
        <w:tc>
          <w:tcPr>
            <w:tcW w:w="1040" w:type="pct"/>
            <w:gridSpan w:val="2"/>
            <w:tcBorders>
              <w:top w:val="nil"/>
              <w:left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5,343</w:t>
            </w:r>
          </w:p>
        </w:tc>
        <w:tc>
          <w:tcPr>
            <w:tcW w:w="596" w:type="pct"/>
            <w:tcBorders>
              <w:top w:val="nil"/>
              <w:left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0,000</w:t>
            </w:r>
          </w:p>
        </w:tc>
      </w:tr>
      <w:tr w:rsidR="00F676BD" w:rsidRPr="00E6347E" w:rsidTr="0037274E">
        <w:trPr>
          <w:trHeight w:val="155"/>
        </w:trPr>
        <w:tc>
          <w:tcPr>
            <w:tcW w:w="1717" w:type="pct"/>
            <w:tcBorders>
              <w:left w:val="nil"/>
              <w:bottom w:val="double" w:sz="6" w:space="0" w:color="auto"/>
              <w:right w:val="nil"/>
            </w:tcBorders>
            <w:shd w:val="clear" w:color="auto" w:fill="auto"/>
            <w:vAlign w:val="center"/>
          </w:tcPr>
          <w:p w:rsidR="00025889" w:rsidRPr="00E6347E" w:rsidRDefault="00025889" w:rsidP="0073447C">
            <w:pPr>
              <w:jc w:val="center"/>
              <w:rPr>
                <w:color w:val="000000" w:themeColor="text1"/>
                <w:sz w:val="22"/>
                <w:szCs w:val="22"/>
              </w:rPr>
            </w:pPr>
            <w:r w:rsidRPr="00E6347E">
              <w:rPr>
                <w:color w:val="000000" w:themeColor="text1"/>
                <w:sz w:val="22"/>
                <w:szCs w:val="22"/>
              </w:rPr>
              <w:t>er (-2)</w:t>
            </w:r>
          </w:p>
        </w:tc>
        <w:tc>
          <w:tcPr>
            <w:tcW w:w="830" w:type="pct"/>
            <w:tcBorders>
              <w:left w:val="nil"/>
              <w:bottom w:val="double" w:sz="6" w:space="0" w:color="auto"/>
              <w:right w:val="nil"/>
            </w:tcBorders>
            <w:shd w:val="clear" w:color="auto" w:fill="auto"/>
            <w:vAlign w:val="bottom"/>
          </w:tcPr>
          <w:p w:rsidR="00025889" w:rsidRPr="00E6347E" w:rsidRDefault="00025889" w:rsidP="0073447C">
            <w:pPr>
              <w:jc w:val="right"/>
              <w:rPr>
                <w:color w:val="000000" w:themeColor="text1"/>
                <w:sz w:val="22"/>
                <w:szCs w:val="22"/>
              </w:rPr>
            </w:pPr>
            <w:r w:rsidRPr="00E6347E">
              <w:rPr>
                <w:color w:val="000000"/>
                <w:sz w:val="22"/>
                <w:szCs w:val="22"/>
              </w:rPr>
              <w:t>-0,034</w:t>
            </w:r>
          </w:p>
        </w:tc>
        <w:tc>
          <w:tcPr>
            <w:tcW w:w="816" w:type="pct"/>
            <w:tcBorders>
              <w:left w:val="nil"/>
              <w:bottom w:val="double" w:sz="6" w:space="0" w:color="auto"/>
              <w:right w:val="nil"/>
            </w:tcBorders>
            <w:shd w:val="clear" w:color="auto" w:fill="auto"/>
            <w:vAlign w:val="bottom"/>
          </w:tcPr>
          <w:p w:rsidR="00025889" w:rsidRPr="00E6347E" w:rsidRDefault="00025889" w:rsidP="0073447C">
            <w:pPr>
              <w:jc w:val="right"/>
              <w:rPr>
                <w:color w:val="000000" w:themeColor="text1"/>
                <w:sz w:val="22"/>
                <w:szCs w:val="22"/>
              </w:rPr>
            </w:pPr>
            <w:r w:rsidRPr="00E6347E">
              <w:rPr>
                <w:color w:val="000000"/>
                <w:sz w:val="22"/>
                <w:szCs w:val="22"/>
              </w:rPr>
              <w:t>0,044</w:t>
            </w:r>
          </w:p>
        </w:tc>
        <w:tc>
          <w:tcPr>
            <w:tcW w:w="1040" w:type="pct"/>
            <w:gridSpan w:val="2"/>
            <w:tcBorders>
              <w:left w:val="nil"/>
              <w:bottom w:val="double" w:sz="6" w:space="0" w:color="auto"/>
              <w:right w:val="nil"/>
            </w:tcBorders>
            <w:shd w:val="clear" w:color="auto" w:fill="auto"/>
            <w:vAlign w:val="bottom"/>
          </w:tcPr>
          <w:p w:rsidR="00025889" w:rsidRPr="00E6347E" w:rsidRDefault="00025889" w:rsidP="0073447C">
            <w:pPr>
              <w:jc w:val="right"/>
              <w:rPr>
                <w:color w:val="000000" w:themeColor="text1"/>
                <w:sz w:val="22"/>
                <w:szCs w:val="22"/>
              </w:rPr>
            </w:pPr>
            <w:r w:rsidRPr="00E6347E">
              <w:rPr>
                <w:color w:val="000000"/>
                <w:sz w:val="22"/>
                <w:szCs w:val="22"/>
              </w:rPr>
              <w:t>-0,757</w:t>
            </w:r>
          </w:p>
        </w:tc>
        <w:tc>
          <w:tcPr>
            <w:tcW w:w="596" w:type="pct"/>
            <w:tcBorders>
              <w:left w:val="nil"/>
              <w:bottom w:val="double" w:sz="6" w:space="0" w:color="auto"/>
              <w:right w:val="nil"/>
            </w:tcBorders>
            <w:shd w:val="clear" w:color="auto" w:fill="auto"/>
            <w:vAlign w:val="bottom"/>
          </w:tcPr>
          <w:p w:rsidR="00025889" w:rsidRPr="00E6347E" w:rsidRDefault="00025889" w:rsidP="0073447C">
            <w:pPr>
              <w:jc w:val="right"/>
              <w:rPr>
                <w:color w:val="000000" w:themeColor="text1"/>
                <w:sz w:val="22"/>
                <w:szCs w:val="22"/>
              </w:rPr>
            </w:pPr>
            <w:r w:rsidRPr="00E6347E">
              <w:rPr>
                <w:color w:val="000000"/>
                <w:sz w:val="22"/>
                <w:szCs w:val="22"/>
              </w:rPr>
              <w:t>0,450</w:t>
            </w:r>
          </w:p>
        </w:tc>
      </w:tr>
      <w:bookmarkEnd w:id="222"/>
      <w:tr w:rsidR="00025889" w:rsidRPr="00E6347E" w:rsidTr="007A4CC7">
        <w:trPr>
          <w:trHeight w:val="149"/>
        </w:trPr>
        <w:tc>
          <w:tcPr>
            <w:tcW w:w="5000" w:type="pct"/>
            <w:gridSpan w:val="6"/>
            <w:tcBorders>
              <w:top w:val="nil"/>
              <w:left w:val="nil"/>
              <w:bottom w:val="double" w:sz="6" w:space="0" w:color="auto"/>
              <w:right w:val="nil"/>
            </w:tcBorders>
            <w:shd w:val="clear" w:color="auto" w:fill="auto"/>
            <w:vAlign w:val="center"/>
            <w:hideMark/>
          </w:tcPr>
          <w:p w:rsidR="00025889" w:rsidRPr="00E6347E" w:rsidRDefault="00025889" w:rsidP="0073447C">
            <w:pPr>
              <w:jc w:val="center"/>
              <w:rPr>
                <w:b/>
                <w:bCs/>
                <w:color w:val="000000" w:themeColor="text1"/>
                <w:sz w:val="22"/>
                <w:szCs w:val="22"/>
              </w:rPr>
            </w:pPr>
            <w:r w:rsidRPr="00E6347E">
              <w:rPr>
                <w:b/>
                <w:bCs/>
                <w:color w:val="000000" w:themeColor="text1"/>
                <w:sz w:val="22"/>
                <w:szCs w:val="22"/>
              </w:rPr>
              <w:t>Phần phi tuyến G=1</w:t>
            </w:r>
          </w:p>
        </w:tc>
      </w:tr>
      <w:tr w:rsidR="00F676BD" w:rsidRPr="00E6347E" w:rsidTr="0037274E">
        <w:trPr>
          <w:trHeight w:val="155"/>
        </w:trPr>
        <w:tc>
          <w:tcPr>
            <w:tcW w:w="1717" w:type="pct"/>
            <w:tcBorders>
              <w:top w:val="nil"/>
              <w:left w:val="nil"/>
              <w:bottom w:val="nil"/>
              <w:right w:val="nil"/>
            </w:tcBorders>
            <w:shd w:val="clear" w:color="auto" w:fill="auto"/>
            <w:vAlign w:val="center"/>
            <w:hideMark/>
          </w:tcPr>
          <w:p w:rsidR="00025889" w:rsidRPr="00E6347E" w:rsidRDefault="00025889" w:rsidP="0073447C">
            <w:pPr>
              <w:jc w:val="center"/>
              <w:rPr>
                <w:color w:val="000000" w:themeColor="text1"/>
                <w:sz w:val="22"/>
                <w:szCs w:val="22"/>
              </w:rPr>
            </w:pPr>
            <w:bookmarkStart w:id="223" w:name="_Hlk53142239"/>
            <w:r w:rsidRPr="00E6347E">
              <w:rPr>
                <w:color w:val="000000" w:themeColor="text1"/>
                <w:sz w:val="22"/>
                <w:szCs w:val="22"/>
              </w:rPr>
              <w:t>c</w:t>
            </w:r>
          </w:p>
        </w:tc>
        <w:tc>
          <w:tcPr>
            <w:tcW w:w="830"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0,123</w:t>
            </w:r>
          </w:p>
        </w:tc>
        <w:tc>
          <w:tcPr>
            <w:tcW w:w="81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0,059</w:t>
            </w:r>
          </w:p>
        </w:tc>
        <w:tc>
          <w:tcPr>
            <w:tcW w:w="1040" w:type="pct"/>
            <w:gridSpan w:val="2"/>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2,079</w:t>
            </w:r>
          </w:p>
        </w:tc>
        <w:tc>
          <w:tcPr>
            <w:tcW w:w="59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0,039</w:t>
            </w:r>
          </w:p>
        </w:tc>
      </w:tr>
      <w:tr w:rsidR="00F676BD" w:rsidRPr="00E6347E" w:rsidTr="0037274E">
        <w:trPr>
          <w:trHeight w:val="149"/>
        </w:trPr>
        <w:tc>
          <w:tcPr>
            <w:tcW w:w="1717" w:type="pct"/>
            <w:tcBorders>
              <w:top w:val="nil"/>
              <w:left w:val="nil"/>
              <w:bottom w:val="nil"/>
              <w:right w:val="nil"/>
            </w:tcBorders>
            <w:shd w:val="clear" w:color="auto" w:fill="auto"/>
            <w:vAlign w:val="center"/>
            <w:hideMark/>
          </w:tcPr>
          <w:p w:rsidR="00025889" w:rsidRPr="00E6347E" w:rsidRDefault="00025889" w:rsidP="0073447C">
            <w:pPr>
              <w:jc w:val="center"/>
              <w:rPr>
                <w:color w:val="000000" w:themeColor="text1"/>
                <w:sz w:val="22"/>
                <w:szCs w:val="22"/>
              </w:rPr>
            </w:pPr>
            <w:r w:rsidRPr="00E6347E">
              <w:rPr>
                <w:color w:val="000000" w:themeColor="text1"/>
                <w:sz w:val="22"/>
                <w:szCs w:val="22"/>
              </w:rPr>
              <w:t>er</w:t>
            </w:r>
          </w:p>
        </w:tc>
        <w:tc>
          <w:tcPr>
            <w:tcW w:w="830"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-0,197</w:t>
            </w:r>
          </w:p>
        </w:tc>
        <w:tc>
          <w:tcPr>
            <w:tcW w:w="81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0,072</w:t>
            </w:r>
          </w:p>
        </w:tc>
        <w:tc>
          <w:tcPr>
            <w:tcW w:w="1040" w:type="pct"/>
            <w:gridSpan w:val="2"/>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-2,734</w:t>
            </w:r>
          </w:p>
        </w:tc>
        <w:tc>
          <w:tcPr>
            <w:tcW w:w="59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0,007</w:t>
            </w:r>
          </w:p>
        </w:tc>
      </w:tr>
      <w:tr w:rsidR="00F676BD" w:rsidRPr="00E6347E" w:rsidTr="0037274E">
        <w:trPr>
          <w:trHeight w:val="149"/>
        </w:trPr>
        <w:tc>
          <w:tcPr>
            <w:tcW w:w="1717" w:type="pct"/>
            <w:tcBorders>
              <w:top w:val="nil"/>
              <w:left w:val="nil"/>
              <w:bottom w:val="nil"/>
              <w:right w:val="nil"/>
            </w:tcBorders>
            <w:shd w:val="clear" w:color="auto" w:fill="auto"/>
            <w:vAlign w:val="center"/>
          </w:tcPr>
          <w:p w:rsidR="00025889" w:rsidRPr="00E6347E" w:rsidRDefault="00025889" w:rsidP="0073447C">
            <w:pPr>
              <w:jc w:val="center"/>
              <w:rPr>
                <w:color w:val="000000" w:themeColor="text1"/>
                <w:sz w:val="22"/>
                <w:szCs w:val="22"/>
              </w:rPr>
            </w:pPr>
            <w:r w:rsidRPr="00E6347E">
              <w:rPr>
                <w:color w:val="000000" w:themeColor="text1"/>
                <w:sz w:val="22"/>
                <w:szCs w:val="22"/>
              </w:rPr>
              <w:t>er (-1)</w:t>
            </w:r>
          </w:p>
        </w:tc>
        <w:tc>
          <w:tcPr>
            <w:tcW w:w="830" w:type="pct"/>
            <w:tcBorders>
              <w:top w:val="nil"/>
              <w:left w:val="nil"/>
              <w:bottom w:val="nil"/>
              <w:right w:val="nil"/>
            </w:tcBorders>
            <w:shd w:val="clear" w:color="auto" w:fill="auto"/>
            <w:vAlign w:val="bottom"/>
          </w:tcPr>
          <w:p w:rsidR="00025889" w:rsidRPr="00E6347E" w:rsidRDefault="00025889" w:rsidP="0073447C">
            <w:pPr>
              <w:jc w:val="right"/>
              <w:rPr>
                <w:color w:val="000000" w:themeColor="text1"/>
                <w:sz w:val="22"/>
                <w:szCs w:val="22"/>
              </w:rPr>
            </w:pPr>
            <w:r w:rsidRPr="00E6347E">
              <w:rPr>
                <w:color w:val="000000"/>
                <w:sz w:val="22"/>
                <w:szCs w:val="22"/>
              </w:rPr>
              <w:t>-0,344</w:t>
            </w:r>
          </w:p>
        </w:tc>
        <w:tc>
          <w:tcPr>
            <w:tcW w:w="816" w:type="pct"/>
            <w:tcBorders>
              <w:top w:val="nil"/>
              <w:left w:val="nil"/>
              <w:bottom w:val="nil"/>
              <w:right w:val="nil"/>
            </w:tcBorders>
            <w:shd w:val="clear" w:color="auto" w:fill="auto"/>
            <w:vAlign w:val="bottom"/>
          </w:tcPr>
          <w:p w:rsidR="00025889" w:rsidRPr="00E6347E" w:rsidRDefault="00025889" w:rsidP="0073447C">
            <w:pPr>
              <w:jc w:val="right"/>
              <w:rPr>
                <w:color w:val="000000" w:themeColor="text1"/>
                <w:sz w:val="22"/>
                <w:szCs w:val="22"/>
              </w:rPr>
            </w:pPr>
            <w:r w:rsidRPr="00E6347E">
              <w:rPr>
                <w:color w:val="000000"/>
                <w:sz w:val="22"/>
                <w:szCs w:val="22"/>
              </w:rPr>
              <w:t>0,077</w:t>
            </w:r>
          </w:p>
        </w:tc>
        <w:tc>
          <w:tcPr>
            <w:tcW w:w="1040" w:type="pct"/>
            <w:gridSpan w:val="2"/>
            <w:tcBorders>
              <w:top w:val="nil"/>
              <w:left w:val="nil"/>
              <w:bottom w:val="nil"/>
              <w:right w:val="nil"/>
            </w:tcBorders>
            <w:shd w:val="clear" w:color="auto" w:fill="auto"/>
            <w:vAlign w:val="bottom"/>
          </w:tcPr>
          <w:p w:rsidR="00025889" w:rsidRPr="00E6347E" w:rsidRDefault="00025889" w:rsidP="0073447C">
            <w:pPr>
              <w:jc w:val="right"/>
              <w:rPr>
                <w:color w:val="000000" w:themeColor="text1"/>
                <w:sz w:val="22"/>
                <w:szCs w:val="22"/>
              </w:rPr>
            </w:pPr>
            <w:r w:rsidRPr="00E6347E">
              <w:rPr>
                <w:color w:val="000000"/>
                <w:sz w:val="22"/>
                <w:szCs w:val="22"/>
              </w:rPr>
              <w:t>-4,470</w:t>
            </w:r>
          </w:p>
        </w:tc>
        <w:tc>
          <w:tcPr>
            <w:tcW w:w="596" w:type="pct"/>
            <w:tcBorders>
              <w:top w:val="nil"/>
              <w:left w:val="nil"/>
              <w:bottom w:val="nil"/>
              <w:right w:val="nil"/>
            </w:tcBorders>
            <w:shd w:val="clear" w:color="auto" w:fill="auto"/>
            <w:vAlign w:val="bottom"/>
          </w:tcPr>
          <w:p w:rsidR="00025889" w:rsidRPr="00E6347E" w:rsidRDefault="00025889" w:rsidP="0073447C">
            <w:pPr>
              <w:jc w:val="right"/>
              <w:rPr>
                <w:color w:val="000000" w:themeColor="text1"/>
                <w:sz w:val="22"/>
                <w:szCs w:val="22"/>
              </w:rPr>
            </w:pPr>
            <w:r w:rsidRPr="00E6347E">
              <w:rPr>
                <w:color w:val="000000"/>
                <w:sz w:val="22"/>
                <w:szCs w:val="22"/>
              </w:rPr>
              <w:t>0,000</w:t>
            </w:r>
          </w:p>
        </w:tc>
      </w:tr>
      <w:tr w:rsidR="00F676BD" w:rsidRPr="00E6347E" w:rsidTr="0037274E">
        <w:trPr>
          <w:trHeight w:val="155"/>
        </w:trPr>
        <w:tc>
          <w:tcPr>
            <w:tcW w:w="1717" w:type="pct"/>
            <w:tcBorders>
              <w:top w:val="nil"/>
              <w:left w:val="nil"/>
              <w:bottom w:val="double" w:sz="6" w:space="0" w:color="auto"/>
              <w:right w:val="nil"/>
            </w:tcBorders>
            <w:shd w:val="clear" w:color="auto" w:fill="auto"/>
            <w:vAlign w:val="center"/>
            <w:hideMark/>
          </w:tcPr>
          <w:p w:rsidR="00025889" w:rsidRPr="00E6347E" w:rsidRDefault="00025889" w:rsidP="0073447C">
            <w:pPr>
              <w:jc w:val="center"/>
              <w:rPr>
                <w:color w:val="000000" w:themeColor="text1"/>
                <w:sz w:val="22"/>
                <w:szCs w:val="22"/>
              </w:rPr>
            </w:pPr>
            <w:r w:rsidRPr="00E6347E">
              <w:rPr>
                <w:color w:val="000000" w:themeColor="text1"/>
                <w:sz w:val="22"/>
                <w:szCs w:val="22"/>
              </w:rPr>
              <w:t>er (-2)</w:t>
            </w:r>
          </w:p>
        </w:tc>
        <w:tc>
          <w:tcPr>
            <w:tcW w:w="830" w:type="pct"/>
            <w:tcBorders>
              <w:top w:val="nil"/>
              <w:left w:val="nil"/>
              <w:bottom w:val="double" w:sz="6" w:space="0" w:color="auto"/>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-0,047</w:t>
            </w:r>
          </w:p>
        </w:tc>
        <w:tc>
          <w:tcPr>
            <w:tcW w:w="816" w:type="pct"/>
            <w:tcBorders>
              <w:top w:val="nil"/>
              <w:left w:val="nil"/>
              <w:bottom w:val="double" w:sz="6" w:space="0" w:color="auto"/>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0,070</w:t>
            </w:r>
          </w:p>
        </w:tc>
        <w:tc>
          <w:tcPr>
            <w:tcW w:w="1040" w:type="pct"/>
            <w:gridSpan w:val="2"/>
            <w:tcBorders>
              <w:top w:val="nil"/>
              <w:left w:val="nil"/>
              <w:bottom w:val="double" w:sz="6" w:space="0" w:color="auto"/>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-0,673</w:t>
            </w:r>
          </w:p>
        </w:tc>
        <w:tc>
          <w:tcPr>
            <w:tcW w:w="596" w:type="pct"/>
            <w:tcBorders>
              <w:top w:val="nil"/>
              <w:left w:val="nil"/>
              <w:bottom w:val="double" w:sz="6" w:space="0" w:color="auto"/>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0,502</w:t>
            </w:r>
          </w:p>
        </w:tc>
      </w:tr>
      <w:bookmarkEnd w:id="223"/>
      <w:tr w:rsidR="00025889" w:rsidRPr="00E6347E" w:rsidTr="007A4CC7">
        <w:trPr>
          <w:trHeight w:val="149"/>
        </w:trPr>
        <w:tc>
          <w:tcPr>
            <w:tcW w:w="5000" w:type="pct"/>
            <w:gridSpan w:val="6"/>
            <w:tcBorders>
              <w:top w:val="nil"/>
              <w:left w:val="nil"/>
              <w:bottom w:val="double" w:sz="6" w:space="0" w:color="auto"/>
              <w:right w:val="nil"/>
            </w:tcBorders>
            <w:shd w:val="clear" w:color="auto" w:fill="auto"/>
            <w:vAlign w:val="center"/>
            <w:hideMark/>
          </w:tcPr>
          <w:p w:rsidR="00025889" w:rsidRPr="00E6347E" w:rsidRDefault="00025889" w:rsidP="0073447C">
            <w:pPr>
              <w:jc w:val="center"/>
              <w:rPr>
                <w:b/>
                <w:bCs/>
                <w:color w:val="000000" w:themeColor="text1"/>
                <w:sz w:val="22"/>
                <w:szCs w:val="22"/>
              </w:rPr>
            </w:pPr>
            <w:r w:rsidRPr="00E6347E">
              <w:rPr>
                <w:b/>
                <w:bCs/>
                <w:color w:val="000000" w:themeColor="text1"/>
                <w:sz w:val="22"/>
                <w:szCs w:val="22"/>
              </w:rPr>
              <w:t>Các biến độc lập khác</w:t>
            </w:r>
          </w:p>
        </w:tc>
      </w:tr>
      <w:tr w:rsidR="00F676BD" w:rsidRPr="00E6347E" w:rsidTr="0037274E">
        <w:trPr>
          <w:trHeight w:val="155"/>
        </w:trPr>
        <w:tc>
          <w:tcPr>
            <w:tcW w:w="1717" w:type="pct"/>
            <w:tcBorders>
              <w:top w:val="nil"/>
              <w:left w:val="nil"/>
              <w:bottom w:val="nil"/>
              <w:right w:val="nil"/>
            </w:tcBorders>
            <w:shd w:val="clear" w:color="auto" w:fill="auto"/>
            <w:vAlign w:val="center"/>
            <w:hideMark/>
          </w:tcPr>
          <w:p w:rsidR="00025889" w:rsidRPr="00E6347E" w:rsidRDefault="00025889" w:rsidP="0073447C">
            <w:pPr>
              <w:jc w:val="center"/>
              <w:rPr>
                <w:color w:val="000000" w:themeColor="text1"/>
                <w:sz w:val="22"/>
                <w:szCs w:val="22"/>
              </w:rPr>
            </w:pPr>
            <w:bookmarkStart w:id="224" w:name="_Hlk53142230"/>
            <w:r w:rsidRPr="00E6347E">
              <w:rPr>
                <w:color w:val="000000" w:themeColor="text1"/>
                <w:sz w:val="22"/>
                <w:szCs w:val="22"/>
              </w:rPr>
              <w:t>inf_sa (-1)</w:t>
            </w:r>
          </w:p>
        </w:tc>
        <w:tc>
          <w:tcPr>
            <w:tcW w:w="830"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0,625</w:t>
            </w:r>
          </w:p>
        </w:tc>
        <w:tc>
          <w:tcPr>
            <w:tcW w:w="81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0,065</w:t>
            </w:r>
          </w:p>
        </w:tc>
        <w:tc>
          <w:tcPr>
            <w:tcW w:w="1040" w:type="pct"/>
            <w:gridSpan w:val="2"/>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9,576</w:t>
            </w:r>
          </w:p>
        </w:tc>
        <w:tc>
          <w:tcPr>
            <w:tcW w:w="59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0,000</w:t>
            </w:r>
          </w:p>
        </w:tc>
      </w:tr>
      <w:tr w:rsidR="00F676BD" w:rsidRPr="00E6347E" w:rsidTr="0037274E">
        <w:trPr>
          <w:trHeight w:val="155"/>
        </w:trPr>
        <w:tc>
          <w:tcPr>
            <w:tcW w:w="1717" w:type="pct"/>
            <w:tcBorders>
              <w:top w:val="nil"/>
              <w:left w:val="nil"/>
              <w:bottom w:val="nil"/>
              <w:right w:val="nil"/>
            </w:tcBorders>
            <w:shd w:val="clear" w:color="auto" w:fill="auto"/>
            <w:vAlign w:val="center"/>
            <w:hideMark/>
          </w:tcPr>
          <w:p w:rsidR="00025889" w:rsidRPr="00E6347E" w:rsidRDefault="00025889" w:rsidP="0073447C">
            <w:pPr>
              <w:jc w:val="center"/>
              <w:rPr>
                <w:color w:val="000000" w:themeColor="text1"/>
                <w:sz w:val="22"/>
                <w:szCs w:val="22"/>
              </w:rPr>
            </w:pPr>
            <w:r w:rsidRPr="00E6347E">
              <w:rPr>
                <w:color w:val="000000" w:themeColor="text1"/>
                <w:sz w:val="22"/>
                <w:szCs w:val="22"/>
              </w:rPr>
              <w:t>inf_sa (-2)</w:t>
            </w:r>
          </w:p>
        </w:tc>
        <w:tc>
          <w:tcPr>
            <w:tcW w:w="830"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0,091</w:t>
            </w:r>
          </w:p>
        </w:tc>
        <w:tc>
          <w:tcPr>
            <w:tcW w:w="81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0,061</w:t>
            </w:r>
          </w:p>
        </w:tc>
        <w:tc>
          <w:tcPr>
            <w:tcW w:w="1040" w:type="pct"/>
            <w:gridSpan w:val="2"/>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1,488</w:t>
            </w:r>
          </w:p>
        </w:tc>
        <w:tc>
          <w:tcPr>
            <w:tcW w:w="59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0,138</w:t>
            </w:r>
          </w:p>
        </w:tc>
      </w:tr>
      <w:tr w:rsidR="00F676BD" w:rsidRPr="00E6347E" w:rsidTr="0037274E">
        <w:trPr>
          <w:trHeight w:val="155"/>
        </w:trPr>
        <w:tc>
          <w:tcPr>
            <w:tcW w:w="1717" w:type="pct"/>
            <w:tcBorders>
              <w:top w:val="nil"/>
              <w:left w:val="nil"/>
              <w:bottom w:val="nil"/>
              <w:right w:val="nil"/>
            </w:tcBorders>
            <w:shd w:val="clear" w:color="auto" w:fill="auto"/>
            <w:vAlign w:val="center"/>
          </w:tcPr>
          <w:p w:rsidR="00025889" w:rsidRPr="00E6347E" w:rsidRDefault="00025889" w:rsidP="0073447C">
            <w:pPr>
              <w:jc w:val="center"/>
              <w:rPr>
                <w:color w:val="000000" w:themeColor="text1"/>
                <w:sz w:val="22"/>
                <w:szCs w:val="22"/>
              </w:rPr>
            </w:pPr>
            <w:r w:rsidRPr="00E6347E">
              <w:rPr>
                <w:color w:val="000000" w:themeColor="text1"/>
                <w:sz w:val="22"/>
                <w:szCs w:val="22"/>
              </w:rPr>
              <w:t>iip_sa</w:t>
            </w:r>
          </w:p>
        </w:tc>
        <w:tc>
          <w:tcPr>
            <w:tcW w:w="830"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-0,003</w:t>
            </w:r>
          </w:p>
        </w:tc>
        <w:tc>
          <w:tcPr>
            <w:tcW w:w="81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0,008</w:t>
            </w:r>
          </w:p>
        </w:tc>
        <w:tc>
          <w:tcPr>
            <w:tcW w:w="1040" w:type="pct"/>
            <w:gridSpan w:val="2"/>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-0,402</w:t>
            </w:r>
          </w:p>
        </w:tc>
        <w:tc>
          <w:tcPr>
            <w:tcW w:w="59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0,688</w:t>
            </w:r>
          </w:p>
        </w:tc>
      </w:tr>
      <w:tr w:rsidR="00F676BD" w:rsidRPr="00E6347E" w:rsidTr="0037274E">
        <w:trPr>
          <w:trHeight w:val="155"/>
        </w:trPr>
        <w:tc>
          <w:tcPr>
            <w:tcW w:w="1717" w:type="pct"/>
            <w:tcBorders>
              <w:top w:val="nil"/>
              <w:left w:val="nil"/>
              <w:bottom w:val="nil"/>
              <w:right w:val="nil"/>
            </w:tcBorders>
            <w:shd w:val="clear" w:color="auto" w:fill="auto"/>
            <w:vAlign w:val="center"/>
          </w:tcPr>
          <w:p w:rsidR="00025889" w:rsidRPr="00E6347E" w:rsidRDefault="00025889" w:rsidP="0073447C">
            <w:pPr>
              <w:jc w:val="center"/>
              <w:rPr>
                <w:color w:val="000000" w:themeColor="text1"/>
                <w:sz w:val="22"/>
                <w:szCs w:val="22"/>
              </w:rPr>
            </w:pPr>
            <w:r w:rsidRPr="00E6347E">
              <w:rPr>
                <w:color w:val="000000" w:themeColor="text1"/>
                <w:sz w:val="22"/>
                <w:szCs w:val="22"/>
              </w:rPr>
              <w:t>iip_sa (-1)</w:t>
            </w:r>
          </w:p>
        </w:tc>
        <w:tc>
          <w:tcPr>
            <w:tcW w:w="830"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0,015</w:t>
            </w:r>
          </w:p>
        </w:tc>
        <w:tc>
          <w:tcPr>
            <w:tcW w:w="81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0,008</w:t>
            </w:r>
          </w:p>
        </w:tc>
        <w:tc>
          <w:tcPr>
            <w:tcW w:w="1040" w:type="pct"/>
            <w:gridSpan w:val="2"/>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1,742</w:t>
            </w:r>
          </w:p>
        </w:tc>
        <w:tc>
          <w:tcPr>
            <w:tcW w:w="59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0,083</w:t>
            </w:r>
          </w:p>
        </w:tc>
      </w:tr>
      <w:tr w:rsidR="00F676BD" w:rsidRPr="00E6347E" w:rsidTr="0037274E">
        <w:trPr>
          <w:trHeight w:val="155"/>
        </w:trPr>
        <w:tc>
          <w:tcPr>
            <w:tcW w:w="1717" w:type="pct"/>
            <w:tcBorders>
              <w:top w:val="nil"/>
              <w:left w:val="nil"/>
              <w:bottom w:val="nil"/>
              <w:right w:val="nil"/>
            </w:tcBorders>
            <w:shd w:val="clear" w:color="auto" w:fill="auto"/>
          </w:tcPr>
          <w:p w:rsidR="00025889" w:rsidRPr="00E6347E" w:rsidRDefault="00025889" w:rsidP="0073447C">
            <w:pPr>
              <w:jc w:val="center"/>
              <w:rPr>
                <w:color w:val="000000" w:themeColor="text1"/>
                <w:sz w:val="22"/>
                <w:szCs w:val="22"/>
              </w:rPr>
            </w:pPr>
            <w:r w:rsidRPr="00E6347E">
              <w:rPr>
                <w:color w:val="000000" w:themeColor="text1"/>
                <w:sz w:val="22"/>
                <w:szCs w:val="22"/>
              </w:rPr>
              <w:t>iip_sa (-2)</w:t>
            </w:r>
          </w:p>
        </w:tc>
        <w:tc>
          <w:tcPr>
            <w:tcW w:w="830"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0,004</w:t>
            </w:r>
          </w:p>
        </w:tc>
        <w:tc>
          <w:tcPr>
            <w:tcW w:w="81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0,009</w:t>
            </w:r>
          </w:p>
        </w:tc>
        <w:tc>
          <w:tcPr>
            <w:tcW w:w="1040" w:type="pct"/>
            <w:gridSpan w:val="2"/>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0,508</w:t>
            </w:r>
          </w:p>
        </w:tc>
        <w:tc>
          <w:tcPr>
            <w:tcW w:w="59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0,612</w:t>
            </w:r>
          </w:p>
        </w:tc>
      </w:tr>
      <w:tr w:rsidR="00F676BD" w:rsidRPr="00E6347E" w:rsidTr="0037274E">
        <w:trPr>
          <w:trHeight w:val="155"/>
        </w:trPr>
        <w:tc>
          <w:tcPr>
            <w:tcW w:w="1717" w:type="pct"/>
            <w:tcBorders>
              <w:top w:val="nil"/>
              <w:left w:val="nil"/>
              <w:bottom w:val="nil"/>
              <w:right w:val="nil"/>
            </w:tcBorders>
            <w:shd w:val="clear" w:color="auto" w:fill="auto"/>
          </w:tcPr>
          <w:p w:rsidR="00025889" w:rsidRPr="00E6347E" w:rsidRDefault="00025889" w:rsidP="0073447C">
            <w:pPr>
              <w:jc w:val="center"/>
              <w:rPr>
                <w:color w:val="000000" w:themeColor="text1"/>
                <w:sz w:val="22"/>
                <w:szCs w:val="22"/>
              </w:rPr>
            </w:pPr>
            <w:r w:rsidRPr="00E6347E">
              <w:rPr>
                <w:color w:val="000000" w:themeColor="text1"/>
                <w:sz w:val="22"/>
                <w:szCs w:val="22"/>
              </w:rPr>
              <w:t>iip_sa (-3)</w:t>
            </w:r>
          </w:p>
        </w:tc>
        <w:tc>
          <w:tcPr>
            <w:tcW w:w="830" w:type="pct"/>
            <w:tcBorders>
              <w:top w:val="nil"/>
              <w:left w:val="nil"/>
              <w:bottom w:val="nil"/>
              <w:right w:val="nil"/>
            </w:tcBorders>
            <w:shd w:val="clear" w:color="auto" w:fill="auto"/>
            <w:vAlign w:val="bottom"/>
          </w:tcPr>
          <w:p w:rsidR="00025889" w:rsidRPr="00E6347E" w:rsidRDefault="00025889" w:rsidP="0073447C">
            <w:pPr>
              <w:jc w:val="right"/>
              <w:rPr>
                <w:color w:val="000000" w:themeColor="text1"/>
                <w:sz w:val="22"/>
                <w:szCs w:val="22"/>
              </w:rPr>
            </w:pPr>
            <w:r w:rsidRPr="00E6347E">
              <w:rPr>
                <w:color w:val="000000"/>
                <w:sz w:val="22"/>
                <w:szCs w:val="22"/>
              </w:rPr>
              <w:t>-0,018</w:t>
            </w:r>
          </w:p>
        </w:tc>
        <w:tc>
          <w:tcPr>
            <w:tcW w:w="816" w:type="pct"/>
            <w:tcBorders>
              <w:top w:val="nil"/>
              <w:left w:val="nil"/>
              <w:bottom w:val="nil"/>
              <w:right w:val="nil"/>
            </w:tcBorders>
            <w:shd w:val="clear" w:color="auto" w:fill="auto"/>
            <w:vAlign w:val="bottom"/>
          </w:tcPr>
          <w:p w:rsidR="00025889" w:rsidRPr="00E6347E" w:rsidRDefault="00025889" w:rsidP="0073447C">
            <w:pPr>
              <w:jc w:val="right"/>
              <w:rPr>
                <w:color w:val="000000" w:themeColor="text1"/>
                <w:sz w:val="22"/>
                <w:szCs w:val="22"/>
              </w:rPr>
            </w:pPr>
            <w:r w:rsidRPr="00E6347E">
              <w:rPr>
                <w:color w:val="000000"/>
                <w:sz w:val="22"/>
                <w:szCs w:val="22"/>
              </w:rPr>
              <w:t>0,008</w:t>
            </w:r>
          </w:p>
        </w:tc>
        <w:tc>
          <w:tcPr>
            <w:tcW w:w="1040" w:type="pct"/>
            <w:gridSpan w:val="2"/>
            <w:tcBorders>
              <w:top w:val="nil"/>
              <w:left w:val="nil"/>
              <w:bottom w:val="nil"/>
              <w:right w:val="nil"/>
            </w:tcBorders>
            <w:shd w:val="clear" w:color="auto" w:fill="auto"/>
            <w:vAlign w:val="bottom"/>
          </w:tcPr>
          <w:p w:rsidR="00025889" w:rsidRPr="00E6347E" w:rsidRDefault="00025889" w:rsidP="0073447C">
            <w:pPr>
              <w:jc w:val="right"/>
              <w:rPr>
                <w:color w:val="000000" w:themeColor="text1"/>
                <w:sz w:val="22"/>
                <w:szCs w:val="22"/>
              </w:rPr>
            </w:pPr>
            <w:r w:rsidRPr="00E6347E">
              <w:rPr>
                <w:color w:val="000000"/>
                <w:sz w:val="22"/>
                <w:szCs w:val="22"/>
              </w:rPr>
              <w:t>-2,105</w:t>
            </w:r>
          </w:p>
        </w:tc>
        <w:tc>
          <w:tcPr>
            <w:tcW w:w="596" w:type="pct"/>
            <w:tcBorders>
              <w:top w:val="nil"/>
              <w:left w:val="nil"/>
              <w:bottom w:val="nil"/>
              <w:right w:val="nil"/>
            </w:tcBorders>
            <w:shd w:val="clear" w:color="auto" w:fill="auto"/>
            <w:vAlign w:val="bottom"/>
          </w:tcPr>
          <w:p w:rsidR="00025889" w:rsidRPr="00E6347E" w:rsidRDefault="00025889" w:rsidP="0073447C">
            <w:pPr>
              <w:jc w:val="right"/>
              <w:rPr>
                <w:color w:val="000000" w:themeColor="text1"/>
                <w:sz w:val="22"/>
                <w:szCs w:val="22"/>
              </w:rPr>
            </w:pPr>
            <w:r w:rsidRPr="00E6347E">
              <w:rPr>
                <w:color w:val="000000"/>
                <w:sz w:val="22"/>
                <w:szCs w:val="22"/>
              </w:rPr>
              <w:t>0,037</w:t>
            </w:r>
          </w:p>
        </w:tc>
      </w:tr>
      <w:tr w:rsidR="00F676BD" w:rsidRPr="00E6347E" w:rsidTr="0037274E">
        <w:trPr>
          <w:trHeight w:val="155"/>
        </w:trPr>
        <w:tc>
          <w:tcPr>
            <w:tcW w:w="1717" w:type="pct"/>
            <w:tcBorders>
              <w:top w:val="nil"/>
              <w:left w:val="nil"/>
              <w:bottom w:val="nil"/>
              <w:right w:val="nil"/>
            </w:tcBorders>
            <w:shd w:val="clear" w:color="auto" w:fill="auto"/>
          </w:tcPr>
          <w:p w:rsidR="00025889" w:rsidRPr="00E6347E" w:rsidRDefault="00025889" w:rsidP="0073447C">
            <w:pPr>
              <w:jc w:val="center"/>
              <w:rPr>
                <w:color w:val="000000" w:themeColor="text1"/>
                <w:sz w:val="22"/>
                <w:szCs w:val="22"/>
              </w:rPr>
            </w:pPr>
            <w:r w:rsidRPr="00E6347E">
              <w:rPr>
                <w:color w:val="000000" w:themeColor="text1"/>
                <w:sz w:val="22"/>
                <w:szCs w:val="22"/>
              </w:rPr>
              <w:t>iip_sa (-4)</w:t>
            </w:r>
          </w:p>
        </w:tc>
        <w:tc>
          <w:tcPr>
            <w:tcW w:w="830" w:type="pct"/>
            <w:tcBorders>
              <w:top w:val="nil"/>
              <w:left w:val="nil"/>
              <w:bottom w:val="nil"/>
              <w:right w:val="nil"/>
            </w:tcBorders>
            <w:shd w:val="clear" w:color="auto" w:fill="auto"/>
            <w:vAlign w:val="bottom"/>
          </w:tcPr>
          <w:p w:rsidR="00025889" w:rsidRPr="00E6347E" w:rsidRDefault="00025889" w:rsidP="0073447C">
            <w:pPr>
              <w:jc w:val="right"/>
              <w:rPr>
                <w:color w:val="000000" w:themeColor="text1"/>
                <w:sz w:val="22"/>
                <w:szCs w:val="22"/>
              </w:rPr>
            </w:pPr>
            <w:r w:rsidRPr="00E6347E">
              <w:rPr>
                <w:color w:val="000000"/>
                <w:sz w:val="22"/>
                <w:szCs w:val="22"/>
              </w:rPr>
              <w:t>0,007</w:t>
            </w:r>
          </w:p>
        </w:tc>
        <w:tc>
          <w:tcPr>
            <w:tcW w:w="816" w:type="pct"/>
            <w:tcBorders>
              <w:top w:val="nil"/>
              <w:left w:val="nil"/>
              <w:bottom w:val="nil"/>
              <w:right w:val="nil"/>
            </w:tcBorders>
            <w:shd w:val="clear" w:color="auto" w:fill="auto"/>
            <w:vAlign w:val="bottom"/>
          </w:tcPr>
          <w:p w:rsidR="00025889" w:rsidRPr="00E6347E" w:rsidRDefault="00025889" w:rsidP="0073447C">
            <w:pPr>
              <w:jc w:val="right"/>
              <w:rPr>
                <w:color w:val="000000" w:themeColor="text1"/>
                <w:sz w:val="22"/>
                <w:szCs w:val="22"/>
              </w:rPr>
            </w:pPr>
            <w:r w:rsidRPr="00E6347E">
              <w:rPr>
                <w:color w:val="000000"/>
                <w:sz w:val="22"/>
                <w:szCs w:val="22"/>
              </w:rPr>
              <w:t>0,009</w:t>
            </w:r>
          </w:p>
        </w:tc>
        <w:tc>
          <w:tcPr>
            <w:tcW w:w="1040" w:type="pct"/>
            <w:gridSpan w:val="2"/>
            <w:tcBorders>
              <w:top w:val="nil"/>
              <w:left w:val="nil"/>
              <w:bottom w:val="nil"/>
              <w:right w:val="nil"/>
            </w:tcBorders>
            <w:shd w:val="clear" w:color="auto" w:fill="auto"/>
            <w:vAlign w:val="bottom"/>
          </w:tcPr>
          <w:p w:rsidR="00025889" w:rsidRPr="00E6347E" w:rsidRDefault="00025889" w:rsidP="0073447C">
            <w:pPr>
              <w:jc w:val="right"/>
              <w:rPr>
                <w:color w:val="000000" w:themeColor="text1"/>
                <w:sz w:val="22"/>
                <w:szCs w:val="22"/>
              </w:rPr>
            </w:pPr>
            <w:r w:rsidRPr="00E6347E">
              <w:rPr>
                <w:color w:val="000000"/>
                <w:sz w:val="22"/>
                <w:szCs w:val="22"/>
              </w:rPr>
              <w:t>0,767</w:t>
            </w:r>
          </w:p>
        </w:tc>
        <w:tc>
          <w:tcPr>
            <w:tcW w:w="596" w:type="pct"/>
            <w:tcBorders>
              <w:top w:val="nil"/>
              <w:left w:val="nil"/>
              <w:bottom w:val="nil"/>
              <w:right w:val="nil"/>
            </w:tcBorders>
            <w:shd w:val="clear" w:color="auto" w:fill="auto"/>
            <w:vAlign w:val="bottom"/>
          </w:tcPr>
          <w:p w:rsidR="00025889" w:rsidRPr="00E6347E" w:rsidRDefault="00025889" w:rsidP="0073447C">
            <w:pPr>
              <w:jc w:val="right"/>
              <w:rPr>
                <w:color w:val="000000" w:themeColor="text1"/>
                <w:sz w:val="22"/>
                <w:szCs w:val="22"/>
              </w:rPr>
            </w:pPr>
            <w:r w:rsidRPr="00E6347E">
              <w:rPr>
                <w:color w:val="000000"/>
                <w:sz w:val="22"/>
                <w:szCs w:val="22"/>
              </w:rPr>
              <w:t>0,444</w:t>
            </w:r>
          </w:p>
        </w:tc>
      </w:tr>
      <w:tr w:rsidR="00F676BD" w:rsidRPr="00E6347E" w:rsidTr="0037274E">
        <w:trPr>
          <w:trHeight w:val="155"/>
        </w:trPr>
        <w:tc>
          <w:tcPr>
            <w:tcW w:w="1717" w:type="pct"/>
            <w:tcBorders>
              <w:top w:val="nil"/>
              <w:left w:val="nil"/>
              <w:bottom w:val="nil"/>
              <w:right w:val="nil"/>
            </w:tcBorders>
            <w:shd w:val="clear" w:color="auto" w:fill="auto"/>
          </w:tcPr>
          <w:p w:rsidR="00025889" w:rsidRPr="00E6347E" w:rsidRDefault="00025889" w:rsidP="0073447C">
            <w:pPr>
              <w:jc w:val="center"/>
              <w:rPr>
                <w:color w:val="000000" w:themeColor="text1"/>
                <w:sz w:val="22"/>
                <w:szCs w:val="22"/>
              </w:rPr>
            </w:pPr>
            <w:r w:rsidRPr="00E6347E">
              <w:rPr>
                <w:color w:val="000000" w:themeColor="text1"/>
                <w:sz w:val="22"/>
                <w:szCs w:val="22"/>
              </w:rPr>
              <w:t>iip_sa (-5)</w:t>
            </w:r>
          </w:p>
        </w:tc>
        <w:tc>
          <w:tcPr>
            <w:tcW w:w="830" w:type="pct"/>
            <w:tcBorders>
              <w:top w:val="nil"/>
              <w:left w:val="nil"/>
              <w:bottom w:val="nil"/>
              <w:right w:val="nil"/>
            </w:tcBorders>
            <w:shd w:val="clear" w:color="auto" w:fill="auto"/>
            <w:vAlign w:val="bottom"/>
          </w:tcPr>
          <w:p w:rsidR="00025889" w:rsidRPr="00E6347E" w:rsidRDefault="00025889" w:rsidP="0073447C">
            <w:pPr>
              <w:jc w:val="right"/>
              <w:rPr>
                <w:color w:val="000000" w:themeColor="text1"/>
                <w:sz w:val="22"/>
                <w:szCs w:val="22"/>
              </w:rPr>
            </w:pPr>
            <w:r w:rsidRPr="00E6347E">
              <w:rPr>
                <w:color w:val="000000"/>
                <w:sz w:val="22"/>
                <w:szCs w:val="22"/>
              </w:rPr>
              <w:t>-0,008</w:t>
            </w:r>
          </w:p>
        </w:tc>
        <w:tc>
          <w:tcPr>
            <w:tcW w:w="816" w:type="pct"/>
            <w:tcBorders>
              <w:top w:val="nil"/>
              <w:left w:val="nil"/>
              <w:bottom w:val="nil"/>
              <w:right w:val="nil"/>
            </w:tcBorders>
            <w:shd w:val="clear" w:color="auto" w:fill="auto"/>
            <w:vAlign w:val="bottom"/>
          </w:tcPr>
          <w:p w:rsidR="00025889" w:rsidRPr="00E6347E" w:rsidRDefault="00025889" w:rsidP="0073447C">
            <w:pPr>
              <w:jc w:val="right"/>
              <w:rPr>
                <w:color w:val="000000" w:themeColor="text1"/>
                <w:sz w:val="22"/>
                <w:szCs w:val="22"/>
              </w:rPr>
            </w:pPr>
            <w:r w:rsidRPr="00E6347E">
              <w:rPr>
                <w:color w:val="000000"/>
                <w:sz w:val="22"/>
                <w:szCs w:val="22"/>
              </w:rPr>
              <w:t>0,008</w:t>
            </w:r>
          </w:p>
        </w:tc>
        <w:tc>
          <w:tcPr>
            <w:tcW w:w="1040" w:type="pct"/>
            <w:gridSpan w:val="2"/>
            <w:tcBorders>
              <w:top w:val="nil"/>
              <w:left w:val="nil"/>
              <w:bottom w:val="nil"/>
              <w:right w:val="nil"/>
            </w:tcBorders>
            <w:shd w:val="clear" w:color="auto" w:fill="auto"/>
            <w:vAlign w:val="bottom"/>
          </w:tcPr>
          <w:p w:rsidR="00025889" w:rsidRPr="00E6347E" w:rsidRDefault="00025889" w:rsidP="0073447C">
            <w:pPr>
              <w:jc w:val="right"/>
              <w:rPr>
                <w:color w:val="000000" w:themeColor="text1"/>
                <w:sz w:val="22"/>
                <w:szCs w:val="22"/>
              </w:rPr>
            </w:pPr>
            <w:r w:rsidRPr="00E6347E">
              <w:rPr>
                <w:color w:val="000000"/>
                <w:sz w:val="22"/>
                <w:szCs w:val="22"/>
              </w:rPr>
              <w:t>-0,958</w:t>
            </w:r>
          </w:p>
        </w:tc>
        <w:tc>
          <w:tcPr>
            <w:tcW w:w="596" w:type="pct"/>
            <w:tcBorders>
              <w:top w:val="nil"/>
              <w:left w:val="nil"/>
              <w:bottom w:val="nil"/>
              <w:right w:val="nil"/>
            </w:tcBorders>
            <w:shd w:val="clear" w:color="auto" w:fill="auto"/>
            <w:vAlign w:val="bottom"/>
          </w:tcPr>
          <w:p w:rsidR="00025889" w:rsidRPr="00E6347E" w:rsidRDefault="00025889" w:rsidP="0073447C">
            <w:pPr>
              <w:jc w:val="right"/>
              <w:rPr>
                <w:color w:val="000000" w:themeColor="text1"/>
                <w:sz w:val="22"/>
                <w:szCs w:val="22"/>
              </w:rPr>
            </w:pPr>
            <w:r w:rsidRPr="00E6347E">
              <w:rPr>
                <w:color w:val="000000"/>
                <w:sz w:val="22"/>
                <w:szCs w:val="22"/>
              </w:rPr>
              <w:t>0,340</w:t>
            </w:r>
          </w:p>
        </w:tc>
      </w:tr>
      <w:tr w:rsidR="00F676BD" w:rsidRPr="00E6347E" w:rsidTr="0037274E">
        <w:trPr>
          <w:trHeight w:val="155"/>
        </w:trPr>
        <w:tc>
          <w:tcPr>
            <w:tcW w:w="1717" w:type="pct"/>
            <w:tcBorders>
              <w:top w:val="nil"/>
              <w:left w:val="nil"/>
              <w:bottom w:val="nil"/>
              <w:right w:val="nil"/>
            </w:tcBorders>
            <w:shd w:val="clear" w:color="auto" w:fill="auto"/>
          </w:tcPr>
          <w:p w:rsidR="00025889" w:rsidRPr="00E6347E" w:rsidRDefault="00025889" w:rsidP="0073447C">
            <w:pPr>
              <w:jc w:val="center"/>
              <w:rPr>
                <w:color w:val="000000" w:themeColor="text1"/>
                <w:sz w:val="22"/>
                <w:szCs w:val="22"/>
              </w:rPr>
            </w:pPr>
            <w:r w:rsidRPr="00E6347E">
              <w:rPr>
                <w:color w:val="000000" w:themeColor="text1"/>
                <w:sz w:val="22"/>
                <w:szCs w:val="22"/>
              </w:rPr>
              <w:t>iip_sa (-6)</w:t>
            </w:r>
          </w:p>
        </w:tc>
        <w:tc>
          <w:tcPr>
            <w:tcW w:w="830" w:type="pct"/>
            <w:tcBorders>
              <w:top w:val="nil"/>
              <w:left w:val="nil"/>
              <w:bottom w:val="nil"/>
              <w:right w:val="nil"/>
            </w:tcBorders>
            <w:shd w:val="clear" w:color="auto" w:fill="auto"/>
            <w:vAlign w:val="bottom"/>
          </w:tcPr>
          <w:p w:rsidR="00025889" w:rsidRPr="00E6347E" w:rsidRDefault="00025889" w:rsidP="0073447C">
            <w:pPr>
              <w:jc w:val="right"/>
              <w:rPr>
                <w:color w:val="000000" w:themeColor="text1"/>
                <w:sz w:val="22"/>
                <w:szCs w:val="22"/>
              </w:rPr>
            </w:pPr>
            <w:r w:rsidRPr="00E6347E">
              <w:rPr>
                <w:color w:val="000000"/>
                <w:sz w:val="22"/>
                <w:szCs w:val="22"/>
              </w:rPr>
              <w:t>-0,003</w:t>
            </w:r>
          </w:p>
        </w:tc>
        <w:tc>
          <w:tcPr>
            <w:tcW w:w="816" w:type="pct"/>
            <w:tcBorders>
              <w:top w:val="nil"/>
              <w:left w:val="nil"/>
              <w:bottom w:val="nil"/>
              <w:right w:val="nil"/>
            </w:tcBorders>
            <w:shd w:val="clear" w:color="auto" w:fill="auto"/>
            <w:vAlign w:val="bottom"/>
          </w:tcPr>
          <w:p w:rsidR="00025889" w:rsidRPr="00E6347E" w:rsidRDefault="00025889" w:rsidP="0073447C">
            <w:pPr>
              <w:jc w:val="right"/>
              <w:rPr>
                <w:color w:val="000000" w:themeColor="text1"/>
                <w:sz w:val="22"/>
                <w:szCs w:val="22"/>
              </w:rPr>
            </w:pPr>
            <w:r w:rsidRPr="00E6347E">
              <w:rPr>
                <w:color w:val="000000"/>
                <w:sz w:val="22"/>
                <w:szCs w:val="22"/>
              </w:rPr>
              <w:t>0,008</w:t>
            </w:r>
          </w:p>
        </w:tc>
        <w:tc>
          <w:tcPr>
            <w:tcW w:w="1040" w:type="pct"/>
            <w:gridSpan w:val="2"/>
            <w:tcBorders>
              <w:top w:val="nil"/>
              <w:left w:val="nil"/>
              <w:bottom w:val="nil"/>
              <w:right w:val="nil"/>
            </w:tcBorders>
            <w:shd w:val="clear" w:color="auto" w:fill="auto"/>
            <w:vAlign w:val="bottom"/>
          </w:tcPr>
          <w:p w:rsidR="00025889" w:rsidRPr="00E6347E" w:rsidRDefault="00025889" w:rsidP="0073447C">
            <w:pPr>
              <w:jc w:val="right"/>
              <w:rPr>
                <w:color w:val="000000" w:themeColor="text1"/>
                <w:sz w:val="22"/>
                <w:szCs w:val="22"/>
              </w:rPr>
            </w:pPr>
            <w:r w:rsidRPr="00E6347E">
              <w:rPr>
                <w:color w:val="000000"/>
                <w:sz w:val="22"/>
                <w:szCs w:val="22"/>
              </w:rPr>
              <w:t>-0,320</w:t>
            </w:r>
          </w:p>
        </w:tc>
        <w:tc>
          <w:tcPr>
            <w:tcW w:w="596" w:type="pct"/>
            <w:tcBorders>
              <w:top w:val="nil"/>
              <w:left w:val="nil"/>
              <w:bottom w:val="nil"/>
              <w:right w:val="nil"/>
            </w:tcBorders>
            <w:shd w:val="clear" w:color="auto" w:fill="auto"/>
            <w:vAlign w:val="bottom"/>
          </w:tcPr>
          <w:p w:rsidR="00025889" w:rsidRPr="00E6347E" w:rsidRDefault="00025889" w:rsidP="0073447C">
            <w:pPr>
              <w:jc w:val="right"/>
              <w:rPr>
                <w:color w:val="000000" w:themeColor="text1"/>
                <w:sz w:val="22"/>
                <w:szCs w:val="22"/>
              </w:rPr>
            </w:pPr>
            <w:r w:rsidRPr="00E6347E">
              <w:rPr>
                <w:color w:val="000000"/>
                <w:sz w:val="22"/>
                <w:szCs w:val="22"/>
              </w:rPr>
              <w:t>0,749</w:t>
            </w:r>
          </w:p>
        </w:tc>
      </w:tr>
      <w:tr w:rsidR="00F676BD" w:rsidRPr="00E6347E" w:rsidTr="0037274E">
        <w:trPr>
          <w:trHeight w:val="155"/>
        </w:trPr>
        <w:tc>
          <w:tcPr>
            <w:tcW w:w="1717" w:type="pct"/>
            <w:tcBorders>
              <w:top w:val="nil"/>
              <w:left w:val="nil"/>
              <w:bottom w:val="nil"/>
              <w:right w:val="nil"/>
            </w:tcBorders>
            <w:shd w:val="clear" w:color="auto" w:fill="auto"/>
            <w:hideMark/>
          </w:tcPr>
          <w:p w:rsidR="00025889" w:rsidRPr="00E6347E" w:rsidRDefault="00025889" w:rsidP="0073447C">
            <w:pPr>
              <w:jc w:val="center"/>
              <w:rPr>
                <w:color w:val="000000" w:themeColor="text1"/>
                <w:sz w:val="22"/>
                <w:szCs w:val="22"/>
              </w:rPr>
            </w:pPr>
            <w:r w:rsidRPr="00E6347E">
              <w:rPr>
                <w:color w:val="000000" w:themeColor="text1"/>
                <w:sz w:val="22"/>
                <w:szCs w:val="22"/>
              </w:rPr>
              <w:t>iip_sa (-7)</w:t>
            </w:r>
          </w:p>
        </w:tc>
        <w:tc>
          <w:tcPr>
            <w:tcW w:w="830"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-0,001</w:t>
            </w:r>
          </w:p>
        </w:tc>
        <w:tc>
          <w:tcPr>
            <w:tcW w:w="81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0,008</w:t>
            </w:r>
          </w:p>
        </w:tc>
        <w:tc>
          <w:tcPr>
            <w:tcW w:w="1040" w:type="pct"/>
            <w:gridSpan w:val="2"/>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-0,086</w:t>
            </w:r>
          </w:p>
        </w:tc>
        <w:tc>
          <w:tcPr>
            <w:tcW w:w="59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0,932</w:t>
            </w:r>
          </w:p>
        </w:tc>
      </w:tr>
      <w:tr w:rsidR="00F676BD" w:rsidRPr="00E6347E" w:rsidTr="0037274E">
        <w:trPr>
          <w:trHeight w:val="155"/>
        </w:trPr>
        <w:tc>
          <w:tcPr>
            <w:tcW w:w="1717" w:type="pct"/>
            <w:tcBorders>
              <w:top w:val="nil"/>
              <w:left w:val="nil"/>
              <w:bottom w:val="nil"/>
              <w:right w:val="nil"/>
            </w:tcBorders>
            <w:shd w:val="clear" w:color="auto" w:fill="auto"/>
            <w:hideMark/>
          </w:tcPr>
          <w:p w:rsidR="00025889" w:rsidRPr="00E6347E" w:rsidRDefault="00025889" w:rsidP="0073447C">
            <w:pPr>
              <w:jc w:val="center"/>
              <w:rPr>
                <w:color w:val="000000" w:themeColor="text1"/>
                <w:sz w:val="22"/>
                <w:szCs w:val="22"/>
              </w:rPr>
            </w:pPr>
            <w:r w:rsidRPr="00E6347E">
              <w:rPr>
                <w:color w:val="000000" w:themeColor="text1"/>
                <w:sz w:val="22"/>
                <w:szCs w:val="22"/>
              </w:rPr>
              <w:t>iip_sa (-8)</w:t>
            </w:r>
          </w:p>
        </w:tc>
        <w:tc>
          <w:tcPr>
            <w:tcW w:w="830"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-0,025</w:t>
            </w:r>
          </w:p>
        </w:tc>
        <w:tc>
          <w:tcPr>
            <w:tcW w:w="81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0,008</w:t>
            </w:r>
          </w:p>
        </w:tc>
        <w:tc>
          <w:tcPr>
            <w:tcW w:w="1040" w:type="pct"/>
            <w:gridSpan w:val="2"/>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-3,021</w:t>
            </w:r>
          </w:p>
        </w:tc>
        <w:tc>
          <w:tcPr>
            <w:tcW w:w="59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0,003</w:t>
            </w:r>
          </w:p>
        </w:tc>
      </w:tr>
      <w:tr w:rsidR="00F676BD" w:rsidRPr="00E6347E" w:rsidTr="0037274E">
        <w:trPr>
          <w:trHeight w:val="155"/>
        </w:trPr>
        <w:tc>
          <w:tcPr>
            <w:tcW w:w="1717" w:type="pct"/>
            <w:tcBorders>
              <w:top w:val="nil"/>
              <w:left w:val="nil"/>
              <w:bottom w:val="nil"/>
              <w:right w:val="nil"/>
            </w:tcBorders>
            <w:shd w:val="clear" w:color="auto" w:fill="auto"/>
            <w:hideMark/>
          </w:tcPr>
          <w:p w:rsidR="00025889" w:rsidRPr="00E6347E" w:rsidRDefault="00025889" w:rsidP="0073447C">
            <w:pPr>
              <w:jc w:val="center"/>
              <w:rPr>
                <w:color w:val="000000" w:themeColor="text1"/>
                <w:sz w:val="22"/>
                <w:szCs w:val="22"/>
              </w:rPr>
            </w:pPr>
            <w:r w:rsidRPr="00E6347E">
              <w:rPr>
                <w:color w:val="000000" w:themeColor="text1"/>
                <w:sz w:val="22"/>
                <w:szCs w:val="22"/>
              </w:rPr>
              <w:t>iip_sa (-9)</w:t>
            </w:r>
          </w:p>
        </w:tc>
        <w:tc>
          <w:tcPr>
            <w:tcW w:w="830"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0,014</w:t>
            </w:r>
          </w:p>
        </w:tc>
        <w:tc>
          <w:tcPr>
            <w:tcW w:w="81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0,008</w:t>
            </w:r>
          </w:p>
        </w:tc>
        <w:tc>
          <w:tcPr>
            <w:tcW w:w="1040" w:type="pct"/>
            <w:gridSpan w:val="2"/>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1,676</w:t>
            </w:r>
          </w:p>
        </w:tc>
        <w:tc>
          <w:tcPr>
            <w:tcW w:w="59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0,095</w:t>
            </w:r>
          </w:p>
        </w:tc>
      </w:tr>
      <w:tr w:rsidR="00F676BD" w:rsidRPr="00E6347E" w:rsidTr="0037274E">
        <w:trPr>
          <w:trHeight w:val="155"/>
        </w:trPr>
        <w:tc>
          <w:tcPr>
            <w:tcW w:w="1717" w:type="pct"/>
            <w:tcBorders>
              <w:top w:val="nil"/>
              <w:left w:val="nil"/>
              <w:bottom w:val="nil"/>
              <w:right w:val="nil"/>
            </w:tcBorders>
            <w:shd w:val="clear" w:color="auto" w:fill="auto"/>
            <w:vAlign w:val="center"/>
            <w:hideMark/>
          </w:tcPr>
          <w:p w:rsidR="00025889" w:rsidRPr="00E6347E" w:rsidRDefault="00025889" w:rsidP="0073447C">
            <w:pPr>
              <w:jc w:val="center"/>
              <w:rPr>
                <w:color w:val="000000" w:themeColor="text1"/>
                <w:sz w:val="22"/>
                <w:szCs w:val="22"/>
              </w:rPr>
            </w:pPr>
            <w:r w:rsidRPr="00E6347E">
              <w:rPr>
                <w:color w:val="000000" w:themeColor="text1"/>
                <w:sz w:val="22"/>
                <w:szCs w:val="22"/>
              </w:rPr>
              <w:t>gpi</w:t>
            </w:r>
          </w:p>
        </w:tc>
        <w:tc>
          <w:tcPr>
            <w:tcW w:w="830"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0,030</w:t>
            </w:r>
          </w:p>
        </w:tc>
        <w:tc>
          <w:tcPr>
            <w:tcW w:w="81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0,007</w:t>
            </w:r>
          </w:p>
        </w:tc>
        <w:tc>
          <w:tcPr>
            <w:tcW w:w="1040" w:type="pct"/>
            <w:gridSpan w:val="2"/>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4,333</w:t>
            </w:r>
          </w:p>
        </w:tc>
        <w:tc>
          <w:tcPr>
            <w:tcW w:w="59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0,000</w:t>
            </w:r>
          </w:p>
        </w:tc>
      </w:tr>
      <w:tr w:rsidR="00F676BD" w:rsidRPr="00E6347E" w:rsidTr="0037274E">
        <w:trPr>
          <w:trHeight w:val="155"/>
        </w:trPr>
        <w:tc>
          <w:tcPr>
            <w:tcW w:w="1717" w:type="pct"/>
            <w:tcBorders>
              <w:top w:val="nil"/>
              <w:left w:val="nil"/>
              <w:bottom w:val="double" w:sz="6" w:space="0" w:color="auto"/>
              <w:right w:val="nil"/>
            </w:tcBorders>
            <w:shd w:val="clear" w:color="auto" w:fill="auto"/>
            <w:vAlign w:val="center"/>
            <w:hideMark/>
          </w:tcPr>
          <w:p w:rsidR="00025889" w:rsidRPr="00E6347E" w:rsidRDefault="00025889" w:rsidP="0073447C">
            <w:pPr>
              <w:jc w:val="center"/>
              <w:rPr>
                <w:color w:val="000000" w:themeColor="text1"/>
                <w:sz w:val="22"/>
                <w:szCs w:val="22"/>
              </w:rPr>
            </w:pPr>
            <w:r w:rsidRPr="00E6347E">
              <w:rPr>
                <w:color w:val="000000" w:themeColor="text1"/>
                <w:sz w:val="22"/>
                <w:szCs w:val="22"/>
              </w:rPr>
              <w:t>gpi (-1)</w:t>
            </w:r>
          </w:p>
        </w:tc>
        <w:tc>
          <w:tcPr>
            <w:tcW w:w="830" w:type="pct"/>
            <w:tcBorders>
              <w:top w:val="nil"/>
              <w:left w:val="nil"/>
              <w:bottom w:val="double" w:sz="6" w:space="0" w:color="auto"/>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0,021</w:t>
            </w:r>
          </w:p>
        </w:tc>
        <w:tc>
          <w:tcPr>
            <w:tcW w:w="816" w:type="pct"/>
            <w:tcBorders>
              <w:top w:val="nil"/>
              <w:left w:val="nil"/>
              <w:bottom w:val="double" w:sz="6" w:space="0" w:color="auto"/>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0,007</w:t>
            </w:r>
          </w:p>
        </w:tc>
        <w:tc>
          <w:tcPr>
            <w:tcW w:w="1040" w:type="pct"/>
            <w:gridSpan w:val="2"/>
            <w:tcBorders>
              <w:top w:val="nil"/>
              <w:left w:val="nil"/>
              <w:bottom w:val="double" w:sz="6" w:space="0" w:color="auto"/>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2,901</w:t>
            </w:r>
          </w:p>
        </w:tc>
        <w:tc>
          <w:tcPr>
            <w:tcW w:w="596" w:type="pct"/>
            <w:tcBorders>
              <w:top w:val="nil"/>
              <w:left w:val="nil"/>
              <w:bottom w:val="double" w:sz="6" w:space="0" w:color="auto"/>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0,004</w:t>
            </w:r>
          </w:p>
        </w:tc>
      </w:tr>
      <w:bookmarkEnd w:id="224"/>
      <w:tr w:rsidR="00025889" w:rsidRPr="00E6347E" w:rsidTr="007A4CC7">
        <w:trPr>
          <w:trHeight w:val="149"/>
        </w:trPr>
        <w:tc>
          <w:tcPr>
            <w:tcW w:w="5000" w:type="pct"/>
            <w:gridSpan w:val="6"/>
            <w:tcBorders>
              <w:top w:val="nil"/>
              <w:left w:val="nil"/>
              <w:bottom w:val="double" w:sz="6" w:space="0" w:color="auto"/>
              <w:right w:val="nil"/>
            </w:tcBorders>
            <w:shd w:val="clear" w:color="auto" w:fill="auto"/>
            <w:vAlign w:val="center"/>
            <w:hideMark/>
          </w:tcPr>
          <w:p w:rsidR="00025889" w:rsidRPr="00E6347E" w:rsidRDefault="00025889" w:rsidP="0073447C">
            <w:pPr>
              <w:jc w:val="center"/>
              <w:rPr>
                <w:b/>
                <w:bCs/>
                <w:color w:val="000000" w:themeColor="text1"/>
                <w:sz w:val="22"/>
                <w:szCs w:val="22"/>
              </w:rPr>
            </w:pPr>
            <w:r w:rsidRPr="00E6347E">
              <w:rPr>
                <w:b/>
                <w:bCs/>
                <w:color w:val="000000" w:themeColor="text1"/>
                <w:sz w:val="22"/>
                <w:szCs w:val="22"/>
              </w:rPr>
              <w:t>Tốc độ điều chỉnh</w:t>
            </w:r>
          </w:p>
        </w:tc>
      </w:tr>
      <w:tr w:rsidR="00F676BD" w:rsidRPr="00E6347E" w:rsidTr="0037274E">
        <w:trPr>
          <w:trHeight w:val="164"/>
        </w:trPr>
        <w:tc>
          <w:tcPr>
            <w:tcW w:w="1717" w:type="pct"/>
            <w:tcBorders>
              <w:top w:val="nil"/>
              <w:left w:val="nil"/>
              <w:bottom w:val="double" w:sz="6" w:space="0" w:color="auto"/>
              <w:right w:val="nil"/>
            </w:tcBorders>
            <w:shd w:val="clear" w:color="auto" w:fill="auto"/>
            <w:vAlign w:val="center"/>
            <w:hideMark/>
          </w:tcPr>
          <w:p w:rsidR="00025889" w:rsidRPr="00E6347E" w:rsidRDefault="00025889" w:rsidP="0073447C">
            <w:pPr>
              <w:jc w:val="center"/>
              <w:rPr>
                <w:color w:val="000000" w:themeColor="text1"/>
                <w:sz w:val="22"/>
                <w:szCs w:val="22"/>
              </w:rPr>
            </w:pPr>
            <w:bookmarkStart w:id="225" w:name="_Hlk53142213"/>
            <w:r w:rsidRPr="00E6347E">
              <w:rPr>
                <w:color w:val="000000" w:themeColor="text1"/>
                <w:sz w:val="22"/>
                <w:szCs w:val="22"/>
              </w:rPr>
              <w:t>Tốc độ điều chỉnh</w:t>
            </w:r>
          </w:p>
        </w:tc>
        <w:tc>
          <w:tcPr>
            <w:tcW w:w="830" w:type="pct"/>
            <w:tcBorders>
              <w:top w:val="nil"/>
              <w:left w:val="nil"/>
              <w:bottom w:val="double" w:sz="6" w:space="0" w:color="auto"/>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267,439</w:t>
            </w:r>
          </w:p>
        </w:tc>
        <w:tc>
          <w:tcPr>
            <w:tcW w:w="816" w:type="pct"/>
            <w:tcBorders>
              <w:top w:val="nil"/>
              <w:left w:val="nil"/>
              <w:bottom w:val="double" w:sz="6" w:space="0" w:color="auto"/>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591,362</w:t>
            </w:r>
          </w:p>
        </w:tc>
        <w:tc>
          <w:tcPr>
            <w:tcW w:w="1040" w:type="pct"/>
            <w:gridSpan w:val="2"/>
            <w:tcBorders>
              <w:top w:val="nil"/>
              <w:left w:val="nil"/>
              <w:bottom w:val="double" w:sz="6" w:space="0" w:color="auto"/>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0,452</w:t>
            </w:r>
          </w:p>
        </w:tc>
        <w:tc>
          <w:tcPr>
            <w:tcW w:w="596" w:type="pct"/>
            <w:tcBorders>
              <w:top w:val="nil"/>
              <w:left w:val="nil"/>
              <w:bottom w:val="double" w:sz="6" w:space="0" w:color="auto"/>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0,652</w:t>
            </w:r>
          </w:p>
        </w:tc>
      </w:tr>
      <w:bookmarkEnd w:id="225"/>
      <w:tr w:rsidR="00025889" w:rsidRPr="00E6347E" w:rsidTr="007A4CC7">
        <w:trPr>
          <w:trHeight w:val="149"/>
        </w:trPr>
        <w:tc>
          <w:tcPr>
            <w:tcW w:w="5000" w:type="pct"/>
            <w:gridSpan w:val="6"/>
            <w:tcBorders>
              <w:top w:val="nil"/>
              <w:left w:val="nil"/>
              <w:bottom w:val="double" w:sz="6" w:space="0" w:color="auto"/>
              <w:right w:val="nil"/>
            </w:tcBorders>
            <w:shd w:val="clear" w:color="auto" w:fill="auto"/>
            <w:vAlign w:val="center"/>
            <w:hideMark/>
          </w:tcPr>
          <w:p w:rsidR="00025889" w:rsidRPr="00E6347E" w:rsidRDefault="00025889" w:rsidP="0073447C">
            <w:pPr>
              <w:jc w:val="center"/>
              <w:rPr>
                <w:b/>
                <w:bCs/>
                <w:color w:val="000000" w:themeColor="text1"/>
                <w:sz w:val="22"/>
                <w:szCs w:val="22"/>
              </w:rPr>
            </w:pPr>
            <w:r w:rsidRPr="00E6347E">
              <w:rPr>
                <w:b/>
                <w:bCs/>
                <w:color w:val="000000" w:themeColor="text1"/>
                <w:sz w:val="22"/>
                <w:szCs w:val="22"/>
              </w:rPr>
              <w:lastRenderedPageBreak/>
              <w:t>Giá trị ngưỡng</w:t>
            </w:r>
          </w:p>
        </w:tc>
      </w:tr>
      <w:tr w:rsidR="00F676BD" w:rsidRPr="00E6347E" w:rsidTr="0037274E">
        <w:trPr>
          <w:trHeight w:val="194"/>
        </w:trPr>
        <w:tc>
          <w:tcPr>
            <w:tcW w:w="1717" w:type="pct"/>
            <w:tcBorders>
              <w:top w:val="nil"/>
              <w:left w:val="nil"/>
              <w:bottom w:val="double" w:sz="6" w:space="0" w:color="auto"/>
              <w:right w:val="nil"/>
            </w:tcBorders>
            <w:shd w:val="clear" w:color="auto" w:fill="auto"/>
            <w:vAlign w:val="center"/>
            <w:hideMark/>
          </w:tcPr>
          <w:p w:rsidR="00025889" w:rsidRPr="00E6347E" w:rsidRDefault="00025889" w:rsidP="0073447C">
            <w:pPr>
              <w:jc w:val="center"/>
              <w:rPr>
                <w:color w:val="000000" w:themeColor="text1"/>
                <w:sz w:val="22"/>
                <w:szCs w:val="22"/>
              </w:rPr>
            </w:pPr>
            <w:bookmarkStart w:id="226" w:name="_Hlk53142184"/>
            <w:r w:rsidRPr="00E6347E">
              <w:rPr>
                <w:color w:val="000000" w:themeColor="text1"/>
                <w:sz w:val="22"/>
                <w:szCs w:val="22"/>
              </w:rPr>
              <w:t>Ngưỡng</w:t>
            </w:r>
          </w:p>
        </w:tc>
        <w:tc>
          <w:tcPr>
            <w:tcW w:w="830" w:type="pct"/>
            <w:tcBorders>
              <w:top w:val="nil"/>
              <w:left w:val="nil"/>
              <w:bottom w:val="double" w:sz="6" w:space="0" w:color="auto"/>
              <w:right w:val="nil"/>
            </w:tcBorders>
            <w:shd w:val="clear" w:color="auto" w:fill="auto"/>
            <w:vAlign w:val="center"/>
            <w:hideMark/>
          </w:tcPr>
          <w:p w:rsidR="00025889" w:rsidRPr="00E6347E" w:rsidRDefault="00025889" w:rsidP="0073447C">
            <w:pPr>
              <w:jc w:val="right"/>
              <w:rPr>
                <w:color w:val="000000" w:themeColor="text1"/>
                <w:sz w:val="22"/>
                <w:szCs w:val="22"/>
              </w:rPr>
            </w:pPr>
            <w:r w:rsidRPr="00E6347E">
              <w:rPr>
                <w:color w:val="000000"/>
                <w:sz w:val="22"/>
                <w:szCs w:val="22"/>
              </w:rPr>
              <w:t>0,094</w:t>
            </w:r>
          </w:p>
        </w:tc>
        <w:tc>
          <w:tcPr>
            <w:tcW w:w="816" w:type="pct"/>
            <w:tcBorders>
              <w:top w:val="nil"/>
              <w:left w:val="nil"/>
              <w:bottom w:val="double" w:sz="6" w:space="0" w:color="auto"/>
              <w:right w:val="nil"/>
            </w:tcBorders>
            <w:shd w:val="clear" w:color="auto" w:fill="auto"/>
            <w:vAlign w:val="center"/>
            <w:hideMark/>
          </w:tcPr>
          <w:p w:rsidR="00025889" w:rsidRPr="00E6347E" w:rsidRDefault="00025889" w:rsidP="0073447C">
            <w:pPr>
              <w:jc w:val="right"/>
              <w:rPr>
                <w:color w:val="000000" w:themeColor="text1"/>
                <w:sz w:val="22"/>
                <w:szCs w:val="22"/>
              </w:rPr>
            </w:pPr>
            <w:r w:rsidRPr="00E6347E">
              <w:rPr>
                <w:color w:val="000000"/>
                <w:sz w:val="22"/>
                <w:szCs w:val="22"/>
              </w:rPr>
              <w:t>0,010</w:t>
            </w:r>
          </w:p>
        </w:tc>
        <w:tc>
          <w:tcPr>
            <w:tcW w:w="1040" w:type="pct"/>
            <w:gridSpan w:val="2"/>
            <w:tcBorders>
              <w:top w:val="nil"/>
              <w:left w:val="nil"/>
              <w:bottom w:val="double" w:sz="6" w:space="0" w:color="auto"/>
              <w:right w:val="nil"/>
            </w:tcBorders>
            <w:shd w:val="clear" w:color="auto" w:fill="auto"/>
            <w:vAlign w:val="center"/>
            <w:hideMark/>
          </w:tcPr>
          <w:p w:rsidR="00025889" w:rsidRPr="00E6347E" w:rsidRDefault="00025889" w:rsidP="0073447C">
            <w:pPr>
              <w:jc w:val="right"/>
              <w:rPr>
                <w:color w:val="000000" w:themeColor="text1"/>
                <w:sz w:val="22"/>
                <w:szCs w:val="22"/>
              </w:rPr>
            </w:pPr>
            <w:r w:rsidRPr="00E6347E">
              <w:rPr>
                <w:color w:val="000000"/>
                <w:sz w:val="22"/>
                <w:szCs w:val="22"/>
              </w:rPr>
              <w:t>9,328</w:t>
            </w:r>
          </w:p>
        </w:tc>
        <w:tc>
          <w:tcPr>
            <w:tcW w:w="596" w:type="pct"/>
            <w:tcBorders>
              <w:top w:val="nil"/>
              <w:left w:val="nil"/>
              <w:bottom w:val="double" w:sz="6" w:space="0" w:color="auto"/>
              <w:right w:val="nil"/>
            </w:tcBorders>
            <w:shd w:val="clear" w:color="auto" w:fill="auto"/>
            <w:vAlign w:val="center"/>
            <w:hideMark/>
          </w:tcPr>
          <w:p w:rsidR="00025889" w:rsidRPr="00E6347E" w:rsidRDefault="00025889" w:rsidP="0073447C">
            <w:pPr>
              <w:jc w:val="right"/>
              <w:rPr>
                <w:color w:val="000000" w:themeColor="text1"/>
                <w:sz w:val="22"/>
                <w:szCs w:val="22"/>
              </w:rPr>
            </w:pPr>
            <w:r w:rsidRPr="00E6347E">
              <w:rPr>
                <w:color w:val="000000"/>
                <w:sz w:val="22"/>
                <w:szCs w:val="22"/>
              </w:rPr>
              <w:t>0,000</w:t>
            </w:r>
          </w:p>
        </w:tc>
      </w:tr>
      <w:tr w:rsidR="007A4CC7" w:rsidRPr="00E6347E" w:rsidTr="0037274E">
        <w:trPr>
          <w:trHeight w:val="155"/>
        </w:trPr>
        <w:tc>
          <w:tcPr>
            <w:tcW w:w="1717" w:type="pct"/>
            <w:tcBorders>
              <w:top w:val="nil"/>
              <w:left w:val="nil"/>
              <w:bottom w:val="nil"/>
              <w:right w:val="nil"/>
            </w:tcBorders>
            <w:shd w:val="clear" w:color="auto" w:fill="auto"/>
            <w:vAlign w:val="center"/>
            <w:hideMark/>
          </w:tcPr>
          <w:p w:rsidR="00025889" w:rsidRPr="00E6347E" w:rsidRDefault="00025889" w:rsidP="0073447C">
            <w:pPr>
              <w:rPr>
                <w:color w:val="000000" w:themeColor="text1"/>
                <w:sz w:val="22"/>
                <w:szCs w:val="22"/>
              </w:rPr>
            </w:pPr>
            <w:bookmarkStart w:id="227" w:name="_Hlk53142175"/>
            <w:bookmarkStart w:id="228" w:name="_Hlk53142168"/>
            <w:bookmarkEnd w:id="226"/>
            <w:r w:rsidRPr="00E6347E">
              <w:rPr>
                <w:color w:val="000000" w:themeColor="text1"/>
                <w:sz w:val="22"/>
                <w:szCs w:val="22"/>
              </w:rPr>
              <w:t>R</w:t>
            </w:r>
            <w:r w:rsidRPr="00E6347E">
              <w:rPr>
                <w:color w:val="000000" w:themeColor="text1"/>
                <w:sz w:val="22"/>
                <w:szCs w:val="22"/>
                <w:vertAlign w:val="superscript"/>
              </w:rPr>
              <w:t>2</w:t>
            </w:r>
          </w:p>
        </w:tc>
        <w:tc>
          <w:tcPr>
            <w:tcW w:w="830"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0,741</w:t>
            </w:r>
          </w:p>
        </w:tc>
        <w:tc>
          <w:tcPr>
            <w:tcW w:w="1856" w:type="pct"/>
            <w:gridSpan w:val="3"/>
            <w:tcBorders>
              <w:top w:val="nil"/>
              <w:left w:val="nil"/>
              <w:bottom w:val="nil"/>
              <w:right w:val="nil"/>
            </w:tcBorders>
            <w:shd w:val="clear" w:color="auto" w:fill="auto"/>
            <w:vAlign w:val="center"/>
            <w:hideMark/>
          </w:tcPr>
          <w:p w:rsidR="00025889" w:rsidRPr="00E6347E" w:rsidRDefault="00025889" w:rsidP="00F676BD">
            <w:pPr>
              <w:rPr>
                <w:color w:val="000000" w:themeColor="text1"/>
                <w:sz w:val="22"/>
                <w:szCs w:val="22"/>
              </w:rPr>
            </w:pPr>
            <w:r w:rsidRPr="00E6347E">
              <w:rPr>
                <w:color w:val="000000" w:themeColor="text1"/>
                <w:sz w:val="22"/>
                <w:szCs w:val="22"/>
              </w:rPr>
              <w:t>Mean dependent var</w:t>
            </w:r>
          </w:p>
        </w:tc>
        <w:tc>
          <w:tcPr>
            <w:tcW w:w="59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0,554</w:t>
            </w:r>
          </w:p>
        </w:tc>
      </w:tr>
      <w:tr w:rsidR="007A4CC7" w:rsidRPr="00E6347E" w:rsidTr="0037274E">
        <w:trPr>
          <w:trHeight w:val="155"/>
        </w:trPr>
        <w:tc>
          <w:tcPr>
            <w:tcW w:w="1717" w:type="pct"/>
            <w:tcBorders>
              <w:top w:val="nil"/>
              <w:left w:val="nil"/>
              <w:bottom w:val="nil"/>
              <w:right w:val="nil"/>
            </w:tcBorders>
            <w:shd w:val="clear" w:color="auto" w:fill="auto"/>
            <w:vAlign w:val="center"/>
            <w:hideMark/>
          </w:tcPr>
          <w:p w:rsidR="00025889" w:rsidRPr="00E6347E" w:rsidRDefault="00025889" w:rsidP="0073447C">
            <w:pPr>
              <w:rPr>
                <w:color w:val="000000" w:themeColor="text1"/>
                <w:sz w:val="22"/>
                <w:szCs w:val="22"/>
              </w:rPr>
            </w:pPr>
            <w:r w:rsidRPr="00E6347E">
              <w:rPr>
                <w:color w:val="000000" w:themeColor="text1"/>
                <w:sz w:val="22"/>
                <w:szCs w:val="22"/>
              </w:rPr>
              <w:t>Adjusted R</w:t>
            </w:r>
            <w:r w:rsidRPr="00E6347E">
              <w:rPr>
                <w:color w:val="000000" w:themeColor="text1"/>
                <w:sz w:val="22"/>
                <w:szCs w:val="22"/>
                <w:vertAlign w:val="superscript"/>
              </w:rPr>
              <w:t>2</w:t>
            </w:r>
          </w:p>
        </w:tc>
        <w:tc>
          <w:tcPr>
            <w:tcW w:w="830"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0,710</w:t>
            </w:r>
          </w:p>
        </w:tc>
        <w:tc>
          <w:tcPr>
            <w:tcW w:w="1856" w:type="pct"/>
            <w:gridSpan w:val="3"/>
            <w:tcBorders>
              <w:top w:val="nil"/>
              <w:left w:val="nil"/>
              <w:bottom w:val="nil"/>
              <w:right w:val="nil"/>
            </w:tcBorders>
            <w:shd w:val="clear" w:color="auto" w:fill="auto"/>
            <w:vAlign w:val="center"/>
            <w:hideMark/>
          </w:tcPr>
          <w:p w:rsidR="00025889" w:rsidRPr="00E6347E" w:rsidRDefault="00025889" w:rsidP="0073447C">
            <w:pPr>
              <w:rPr>
                <w:color w:val="000000" w:themeColor="text1"/>
                <w:sz w:val="22"/>
                <w:szCs w:val="22"/>
              </w:rPr>
            </w:pPr>
            <w:r w:rsidRPr="00E6347E">
              <w:rPr>
                <w:color w:val="000000" w:themeColor="text1"/>
                <w:sz w:val="22"/>
                <w:szCs w:val="22"/>
              </w:rPr>
              <w:t>S.D. dependent var</w:t>
            </w:r>
          </w:p>
        </w:tc>
        <w:tc>
          <w:tcPr>
            <w:tcW w:w="59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0,656</w:t>
            </w:r>
          </w:p>
        </w:tc>
      </w:tr>
      <w:tr w:rsidR="007A4CC7" w:rsidRPr="00E6347E" w:rsidTr="0037274E">
        <w:trPr>
          <w:trHeight w:val="155"/>
        </w:trPr>
        <w:tc>
          <w:tcPr>
            <w:tcW w:w="1717" w:type="pct"/>
            <w:tcBorders>
              <w:top w:val="nil"/>
              <w:left w:val="nil"/>
              <w:bottom w:val="nil"/>
              <w:right w:val="nil"/>
            </w:tcBorders>
            <w:shd w:val="clear" w:color="auto" w:fill="auto"/>
            <w:vAlign w:val="center"/>
            <w:hideMark/>
          </w:tcPr>
          <w:p w:rsidR="00025889" w:rsidRPr="00E6347E" w:rsidRDefault="00025889" w:rsidP="0073447C">
            <w:pPr>
              <w:rPr>
                <w:color w:val="000000" w:themeColor="text1"/>
                <w:sz w:val="22"/>
                <w:szCs w:val="22"/>
              </w:rPr>
            </w:pPr>
            <w:r w:rsidRPr="00E6347E">
              <w:rPr>
                <w:color w:val="000000" w:themeColor="text1"/>
                <w:sz w:val="22"/>
                <w:szCs w:val="22"/>
              </w:rPr>
              <w:t>S.E. of regression</w:t>
            </w:r>
          </w:p>
        </w:tc>
        <w:tc>
          <w:tcPr>
            <w:tcW w:w="830"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0,353</w:t>
            </w:r>
          </w:p>
        </w:tc>
        <w:tc>
          <w:tcPr>
            <w:tcW w:w="1856" w:type="pct"/>
            <w:gridSpan w:val="3"/>
            <w:tcBorders>
              <w:top w:val="nil"/>
              <w:left w:val="nil"/>
              <w:bottom w:val="nil"/>
              <w:right w:val="nil"/>
            </w:tcBorders>
            <w:shd w:val="clear" w:color="auto" w:fill="auto"/>
            <w:vAlign w:val="center"/>
            <w:hideMark/>
          </w:tcPr>
          <w:p w:rsidR="00025889" w:rsidRPr="00E6347E" w:rsidRDefault="00025889" w:rsidP="0073447C">
            <w:pPr>
              <w:rPr>
                <w:color w:val="000000" w:themeColor="text1"/>
                <w:sz w:val="22"/>
                <w:szCs w:val="22"/>
              </w:rPr>
            </w:pPr>
            <w:r w:rsidRPr="00E6347E">
              <w:rPr>
                <w:color w:val="000000" w:themeColor="text1"/>
                <w:sz w:val="22"/>
                <w:szCs w:val="22"/>
              </w:rPr>
              <w:t>Akaike info criterion</w:t>
            </w:r>
          </w:p>
        </w:tc>
        <w:tc>
          <w:tcPr>
            <w:tcW w:w="59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0,861</w:t>
            </w:r>
          </w:p>
        </w:tc>
      </w:tr>
      <w:tr w:rsidR="007A4CC7" w:rsidRPr="00E6347E" w:rsidTr="0037274E">
        <w:trPr>
          <w:trHeight w:val="155"/>
        </w:trPr>
        <w:tc>
          <w:tcPr>
            <w:tcW w:w="1717" w:type="pct"/>
            <w:tcBorders>
              <w:top w:val="nil"/>
              <w:left w:val="nil"/>
              <w:bottom w:val="nil"/>
              <w:right w:val="nil"/>
            </w:tcBorders>
            <w:shd w:val="clear" w:color="auto" w:fill="auto"/>
            <w:vAlign w:val="center"/>
            <w:hideMark/>
          </w:tcPr>
          <w:p w:rsidR="00025889" w:rsidRPr="00E6347E" w:rsidRDefault="00025889" w:rsidP="0073447C">
            <w:pPr>
              <w:rPr>
                <w:color w:val="000000" w:themeColor="text1"/>
                <w:sz w:val="22"/>
                <w:szCs w:val="22"/>
              </w:rPr>
            </w:pPr>
            <w:r w:rsidRPr="00E6347E">
              <w:rPr>
                <w:color w:val="000000" w:themeColor="text1"/>
                <w:sz w:val="22"/>
                <w:szCs w:val="22"/>
              </w:rPr>
              <w:t>Sum squared resid</w:t>
            </w:r>
          </w:p>
        </w:tc>
        <w:tc>
          <w:tcPr>
            <w:tcW w:w="830"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24,225</w:t>
            </w:r>
          </w:p>
        </w:tc>
        <w:tc>
          <w:tcPr>
            <w:tcW w:w="1856" w:type="pct"/>
            <w:gridSpan w:val="3"/>
            <w:tcBorders>
              <w:top w:val="nil"/>
              <w:left w:val="nil"/>
              <w:bottom w:val="nil"/>
              <w:right w:val="nil"/>
            </w:tcBorders>
            <w:shd w:val="clear" w:color="auto" w:fill="auto"/>
            <w:vAlign w:val="center"/>
            <w:hideMark/>
          </w:tcPr>
          <w:p w:rsidR="00025889" w:rsidRPr="00E6347E" w:rsidRDefault="00025889" w:rsidP="0073447C">
            <w:pPr>
              <w:rPr>
                <w:color w:val="000000" w:themeColor="text1"/>
                <w:sz w:val="22"/>
                <w:szCs w:val="22"/>
              </w:rPr>
            </w:pPr>
            <w:r w:rsidRPr="00E6347E">
              <w:rPr>
                <w:color w:val="000000" w:themeColor="text1"/>
                <w:sz w:val="22"/>
                <w:szCs w:val="22"/>
              </w:rPr>
              <w:t>Schwarz criterion</w:t>
            </w:r>
          </w:p>
        </w:tc>
        <w:tc>
          <w:tcPr>
            <w:tcW w:w="59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1,234</w:t>
            </w:r>
          </w:p>
        </w:tc>
      </w:tr>
      <w:tr w:rsidR="007A4CC7" w:rsidRPr="00E6347E" w:rsidTr="0037274E">
        <w:trPr>
          <w:trHeight w:val="155"/>
        </w:trPr>
        <w:tc>
          <w:tcPr>
            <w:tcW w:w="1717" w:type="pct"/>
            <w:tcBorders>
              <w:top w:val="nil"/>
              <w:left w:val="nil"/>
              <w:bottom w:val="nil"/>
              <w:right w:val="nil"/>
            </w:tcBorders>
            <w:shd w:val="clear" w:color="auto" w:fill="auto"/>
            <w:vAlign w:val="center"/>
            <w:hideMark/>
          </w:tcPr>
          <w:p w:rsidR="00025889" w:rsidRPr="00E6347E" w:rsidRDefault="00025889" w:rsidP="0073447C">
            <w:pPr>
              <w:rPr>
                <w:color w:val="000000" w:themeColor="text1"/>
                <w:sz w:val="22"/>
                <w:szCs w:val="22"/>
              </w:rPr>
            </w:pPr>
            <w:r w:rsidRPr="00E6347E">
              <w:rPr>
                <w:color w:val="000000" w:themeColor="text1"/>
                <w:sz w:val="22"/>
                <w:szCs w:val="22"/>
              </w:rPr>
              <w:t>Log likelihood</w:t>
            </w:r>
          </w:p>
        </w:tc>
        <w:tc>
          <w:tcPr>
            <w:tcW w:w="830"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-69,841</w:t>
            </w:r>
          </w:p>
        </w:tc>
        <w:tc>
          <w:tcPr>
            <w:tcW w:w="1856" w:type="pct"/>
            <w:gridSpan w:val="3"/>
            <w:tcBorders>
              <w:top w:val="nil"/>
              <w:left w:val="nil"/>
              <w:bottom w:val="nil"/>
              <w:right w:val="nil"/>
            </w:tcBorders>
            <w:shd w:val="clear" w:color="auto" w:fill="auto"/>
            <w:vAlign w:val="center"/>
            <w:hideMark/>
          </w:tcPr>
          <w:p w:rsidR="00025889" w:rsidRPr="00E6347E" w:rsidRDefault="00025889" w:rsidP="0073447C">
            <w:pPr>
              <w:rPr>
                <w:color w:val="000000" w:themeColor="text1"/>
                <w:sz w:val="22"/>
                <w:szCs w:val="22"/>
              </w:rPr>
            </w:pPr>
            <w:r w:rsidRPr="00E6347E">
              <w:rPr>
                <w:color w:val="000000" w:themeColor="text1"/>
                <w:sz w:val="22"/>
                <w:szCs w:val="22"/>
              </w:rPr>
              <w:t>Hannan-Quinn criter.</w:t>
            </w:r>
          </w:p>
        </w:tc>
        <w:tc>
          <w:tcPr>
            <w:tcW w:w="59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1,011</w:t>
            </w:r>
          </w:p>
        </w:tc>
      </w:tr>
      <w:tr w:rsidR="007A4CC7" w:rsidRPr="00E6347E" w:rsidTr="0037274E">
        <w:trPr>
          <w:trHeight w:val="155"/>
        </w:trPr>
        <w:tc>
          <w:tcPr>
            <w:tcW w:w="1717" w:type="pct"/>
            <w:tcBorders>
              <w:top w:val="nil"/>
              <w:left w:val="nil"/>
              <w:bottom w:val="nil"/>
              <w:right w:val="nil"/>
            </w:tcBorders>
            <w:shd w:val="clear" w:color="auto" w:fill="auto"/>
            <w:vAlign w:val="center"/>
            <w:hideMark/>
          </w:tcPr>
          <w:p w:rsidR="00025889" w:rsidRPr="00E6347E" w:rsidRDefault="00025889" w:rsidP="0073447C">
            <w:pPr>
              <w:rPr>
                <w:color w:val="000000" w:themeColor="text1"/>
                <w:sz w:val="22"/>
                <w:szCs w:val="22"/>
              </w:rPr>
            </w:pPr>
            <w:r w:rsidRPr="00E6347E">
              <w:rPr>
                <w:color w:val="000000" w:themeColor="text1"/>
                <w:sz w:val="22"/>
                <w:szCs w:val="22"/>
              </w:rPr>
              <w:t>F-statistic</w:t>
            </w:r>
          </w:p>
        </w:tc>
        <w:tc>
          <w:tcPr>
            <w:tcW w:w="830"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24,109</w:t>
            </w:r>
          </w:p>
        </w:tc>
        <w:tc>
          <w:tcPr>
            <w:tcW w:w="1856" w:type="pct"/>
            <w:gridSpan w:val="3"/>
            <w:tcBorders>
              <w:top w:val="nil"/>
              <w:left w:val="nil"/>
              <w:bottom w:val="nil"/>
              <w:right w:val="nil"/>
            </w:tcBorders>
            <w:shd w:val="clear" w:color="auto" w:fill="auto"/>
            <w:vAlign w:val="center"/>
            <w:hideMark/>
          </w:tcPr>
          <w:p w:rsidR="00025889" w:rsidRPr="00E6347E" w:rsidRDefault="00025889" w:rsidP="0073447C">
            <w:pPr>
              <w:rPr>
                <w:color w:val="000000" w:themeColor="text1"/>
                <w:sz w:val="22"/>
                <w:szCs w:val="22"/>
              </w:rPr>
            </w:pPr>
            <w:r w:rsidRPr="00E6347E">
              <w:rPr>
                <w:color w:val="000000" w:themeColor="text1"/>
                <w:sz w:val="22"/>
                <w:szCs w:val="22"/>
              </w:rPr>
              <w:t>Durbin-Watson stat</w:t>
            </w:r>
          </w:p>
        </w:tc>
        <w:tc>
          <w:tcPr>
            <w:tcW w:w="596" w:type="pct"/>
            <w:tcBorders>
              <w:top w:val="nil"/>
              <w:left w:val="nil"/>
              <w:bottom w:val="nil"/>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2,035</w:t>
            </w:r>
          </w:p>
        </w:tc>
      </w:tr>
      <w:bookmarkEnd w:id="227"/>
      <w:tr w:rsidR="00F676BD" w:rsidRPr="00E6347E" w:rsidTr="0037274E">
        <w:trPr>
          <w:trHeight w:val="87"/>
        </w:trPr>
        <w:tc>
          <w:tcPr>
            <w:tcW w:w="1717" w:type="pct"/>
            <w:tcBorders>
              <w:top w:val="nil"/>
              <w:left w:val="nil"/>
              <w:bottom w:val="double" w:sz="6" w:space="0" w:color="auto"/>
              <w:right w:val="nil"/>
            </w:tcBorders>
            <w:shd w:val="clear" w:color="auto" w:fill="auto"/>
            <w:vAlign w:val="center"/>
            <w:hideMark/>
          </w:tcPr>
          <w:p w:rsidR="00025889" w:rsidRPr="00E6347E" w:rsidRDefault="00025889" w:rsidP="0073447C">
            <w:pPr>
              <w:rPr>
                <w:color w:val="000000" w:themeColor="text1"/>
                <w:sz w:val="22"/>
                <w:szCs w:val="22"/>
              </w:rPr>
            </w:pPr>
            <w:r w:rsidRPr="00E6347E">
              <w:rPr>
                <w:color w:val="000000" w:themeColor="text1"/>
                <w:sz w:val="22"/>
                <w:szCs w:val="22"/>
              </w:rPr>
              <w:t>Prob(F-statistic)</w:t>
            </w:r>
          </w:p>
        </w:tc>
        <w:tc>
          <w:tcPr>
            <w:tcW w:w="830" w:type="pct"/>
            <w:tcBorders>
              <w:top w:val="nil"/>
              <w:left w:val="nil"/>
              <w:bottom w:val="double" w:sz="6" w:space="0" w:color="auto"/>
              <w:right w:val="nil"/>
            </w:tcBorders>
            <w:shd w:val="clear" w:color="auto" w:fill="auto"/>
            <w:vAlign w:val="bottom"/>
            <w:hideMark/>
          </w:tcPr>
          <w:p w:rsidR="00025889" w:rsidRPr="00E6347E" w:rsidRDefault="00025889" w:rsidP="0073447C">
            <w:pPr>
              <w:jc w:val="right"/>
              <w:rPr>
                <w:color w:val="000000" w:themeColor="text1"/>
                <w:sz w:val="22"/>
                <w:szCs w:val="22"/>
              </w:rPr>
            </w:pPr>
            <w:r w:rsidRPr="00E6347E">
              <w:rPr>
                <w:color w:val="000000"/>
                <w:sz w:val="22"/>
                <w:szCs w:val="22"/>
              </w:rPr>
              <w:t>0,000</w:t>
            </w:r>
          </w:p>
        </w:tc>
        <w:tc>
          <w:tcPr>
            <w:tcW w:w="816" w:type="pct"/>
            <w:tcBorders>
              <w:top w:val="nil"/>
              <w:left w:val="nil"/>
              <w:bottom w:val="double" w:sz="6" w:space="0" w:color="auto"/>
              <w:right w:val="nil"/>
            </w:tcBorders>
            <w:shd w:val="clear" w:color="auto" w:fill="auto"/>
            <w:vAlign w:val="center"/>
            <w:hideMark/>
          </w:tcPr>
          <w:p w:rsidR="00025889" w:rsidRPr="00E6347E" w:rsidRDefault="00025889" w:rsidP="0073447C">
            <w:pPr>
              <w:jc w:val="center"/>
              <w:rPr>
                <w:color w:val="000000" w:themeColor="text1"/>
                <w:sz w:val="22"/>
                <w:szCs w:val="22"/>
              </w:rPr>
            </w:pPr>
            <w:r w:rsidRPr="00E6347E">
              <w:rPr>
                <w:color w:val="000000" w:themeColor="text1"/>
                <w:sz w:val="22"/>
                <w:szCs w:val="22"/>
              </w:rPr>
              <w:t> </w:t>
            </w:r>
          </w:p>
        </w:tc>
        <w:tc>
          <w:tcPr>
            <w:tcW w:w="1040" w:type="pct"/>
            <w:gridSpan w:val="2"/>
            <w:tcBorders>
              <w:top w:val="nil"/>
              <w:left w:val="nil"/>
              <w:bottom w:val="double" w:sz="6" w:space="0" w:color="auto"/>
              <w:right w:val="nil"/>
            </w:tcBorders>
            <w:shd w:val="clear" w:color="auto" w:fill="auto"/>
            <w:vAlign w:val="center"/>
            <w:hideMark/>
          </w:tcPr>
          <w:p w:rsidR="00025889" w:rsidRPr="00E6347E" w:rsidRDefault="00025889" w:rsidP="0073447C">
            <w:pPr>
              <w:jc w:val="center"/>
              <w:rPr>
                <w:color w:val="000000" w:themeColor="text1"/>
                <w:sz w:val="22"/>
                <w:szCs w:val="22"/>
              </w:rPr>
            </w:pPr>
            <w:r w:rsidRPr="00E6347E">
              <w:rPr>
                <w:color w:val="000000" w:themeColor="text1"/>
                <w:sz w:val="22"/>
                <w:szCs w:val="22"/>
              </w:rPr>
              <w:t> </w:t>
            </w:r>
          </w:p>
        </w:tc>
        <w:tc>
          <w:tcPr>
            <w:tcW w:w="596" w:type="pct"/>
            <w:tcBorders>
              <w:top w:val="nil"/>
              <w:left w:val="nil"/>
              <w:bottom w:val="double" w:sz="6" w:space="0" w:color="auto"/>
              <w:right w:val="nil"/>
            </w:tcBorders>
            <w:shd w:val="clear" w:color="auto" w:fill="auto"/>
            <w:vAlign w:val="center"/>
            <w:hideMark/>
          </w:tcPr>
          <w:p w:rsidR="00025889" w:rsidRPr="00E6347E" w:rsidRDefault="00025889" w:rsidP="0073447C">
            <w:pPr>
              <w:jc w:val="center"/>
              <w:rPr>
                <w:color w:val="000000" w:themeColor="text1"/>
                <w:sz w:val="22"/>
                <w:szCs w:val="22"/>
              </w:rPr>
            </w:pPr>
            <w:r w:rsidRPr="00E6347E">
              <w:rPr>
                <w:color w:val="000000" w:themeColor="text1"/>
                <w:sz w:val="22"/>
                <w:szCs w:val="22"/>
              </w:rPr>
              <w:t> </w:t>
            </w:r>
          </w:p>
        </w:tc>
      </w:tr>
      <w:tr w:rsidR="007A4CC7" w:rsidRPr="00E6347E" w:rsidTr="0037274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0"/>
          <w:jc w:val="center"/>
        </w:trPr>
        <w:tc>
          <w:tcPr>
            <w:tcW w:w="2547" w:type="pct"/>
            <w:gridSpan w:val="2"/>
            <w:tcBorders>
              <w:top w:val="single" w:sz="4" w:space="0" w:color="auto"/>
              <w:left w:val="single" w:sz="4" w:space="0" w:color="auto"/>
              <w:bottom w:val="single" w:sz="4" w:space="0" w:color="auto"/>
              <w:right w:val="single" w:sz="4" w:space="0" w:color="auto"/>
            </w:tcBorders>
            <w:shd w:val="clear" w:color="auto" w:fill="auto"/>
          </w:tcPr>
          <w:p w:rsidR="00025889" w:rsidRPr="00E6347E" w:rsidRDefault="00025889" w:rsidP="0073447C">
            <w:pPr>
              <w:jc w:val="both"/>
              <w:rPr>
                <w:color w:val="000000" w:themeColor="text1"/>
                <w:sz w:val="22"/>
                <w:szCs w:val="22"/>
              </w:rPr>
            </w:pPr>
            <w:bookmarkStart w:id="229" w:name="_Hlk32217096"/>
            <w:bookmarkEnd w:id="220"/>
            <w:bookmarkEnd w:id="221"/>
            <w:bookmarkEnd w:id="228"/>
          </w:p>
        </w:tc>
        <w:tc>
          <w:tcPr>
            <w:tcW w:w="1487" w:type="pct"/>
            <w:gridSpan w:val="2"/>
            <w:tcBorders>
              <w:top w:val="single" w:sz="4" w:space="0" w:color="auto"/>
              <w:left w:val="single" w:sz="4" w:space="0" w:color="auto"/>
              <w:bottom w:val="single" w:sz="4" w:space="0" w:color="auto"/>
              <w:right w:val="single" w:sz="4" w:space="0" w:color="auto"/>
            </w:tcBorders>
            <w:shd w:val="clear" w:color="auto" w:fill="auto"/>
            <w:hideMark/>
          </w:tcPr>
          <w:p w:rsidR="00025889" w:rsidRPr="00E6347E" w:rsidRDefault="00025889" w:rsidP="0073447C">
            <w:pPr>
              <w:jc w:val="center"/>
              <w:rPr>
                <w:b/>
                <w:color w:val="000000" w:themeColor="text1"/>
                <w:sz w:val="22"/>
                <w:szCs w:val="22"/>
              </w:rPr>
            </w:pPr>
            <w:r w:rsidRPr="00E6347E">
              <w:rPr>
                <w:b/>
                <w:color w:val="000000" w:themeColor="text1"/>
                <w:sz w:val="22"/>
                <w:szCs w:val="22"/>
              </w:rPr>
              <w:t>G= 0</w:t>
            </w:r>
          </w:p>
        </w:tc>
        <w:tc>
          <w:tcPr>
            <w:tcW w:w="965" w:type="pct"/>
            <w:gridSpan w:val="2"/>
            <w:tcBorders>
              <w:top w:val="single" w:sz="4" w:space="0" w:color="auto"/>
              <w:left w:val="single" w:sz="4" w:space="0" w:color="auto"/>
              <w:bottom w:val="single" w:sz="4" w:space="0" w:color="auto"/>
              <w:right w:val="single" w:sz="4" w:space="0" w:color="auto"/>
            </w:tcBorders>
            <w:shd w:val="clear" w:color="auto" w:fill="auto"/>
            <w:hideMark/>
          </w:tcPr>
          <w:p w:rsidR="00025889" w:rsidRPr="00E6347E" w:rsidRDefault="00025889" w:rsidP="0073447C">
            <w:pPr>
              <w:jc w:val="center"/>
              <w:rPr>
                <w:b/>
                <w:color w:val="000000" w:themeColor="text1"/>
                <w:sz w:val="22"/>
                <w:szCs w:val="22"/>
              </w:rPr>
            </w:pPr>
            <w:r w:rsidRPr="00E6347E">
              <w:rPr>
                <w:b/>
                <w:color w:val="000000" w:themeColor="text1"/>
                <w:sz w:val="22"/>
                <w:szCs w:val="22"/>
              </w:rPr>
              <w:t>G = 1</w:t>
            </w:r>
          </w:p>
        </w:tc>
      </w:tr>
      <w:tr w:rsidR="007A4CC7" w:rsidRPr="00E6347E" w:rsidTr="0037274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2"/>
          <w:jc w:val="center"/>
        </w:trPr>
        <w:tc>
          <w:tcPr>
            <w:tcW w:w="2547" w:type="pct"/>
            <w:gridSpan w:val="2"/>
            <w:tcBorders>
              <w:top w:val="single" w:sz="4" w:space="0" w:color="auto"/>
              <w:left w:val="single" w:sz="4" w:space="0" w:color="auto"/>
              <w:bottom w:val="single" w:sz="4" w:space="0" w:color="auto"/>
              <w:right w:val="single" w:sz="4" w:space="0" w:color="auto"/>
            </w:tcBorders>
            <w:shd w:val="clear" w:color="auto" w:fill="auto"/>
            <w:hideMark/>
          </w:tcPr>
          <w:p w:rsidR="00025889" w:rsidRPr="00E6347E" w:rsidRDefault="00025889" w:rsidP="0073447C">
            <w:pPr>
              <w:jc w:val="both"/>
              <w:rPr>
                <w:color w:val="000000" w:themeColor="text1"/>
                <w:sz w:val="22"/>
                <w:szCs w:val="22"/>
              </w:rPr>
            </w:pPr>
            <w:bookmarkStart w:id="230" w:name="_Hlk53142158"/>
            <w:r w:rsidRPr="00E6347E">
              <w:rPr>
                <w:color w:val="000000" w:themeColor="text1"/>
                <w:sz w:val="22"/>
                <w:szCs w:val="22"/>
              </w:rPr>
              <w:t>ERPT ngắn hạn</w:t>
            </w:r>
          </w:p>
        </w:tc>
        <w:tc>
          <w:tcPr>
            <w:tcW w:w="1487"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25889" w:rsidRPr="00E6347E" w:rsidRDefault="00025889" w:rsidP="0073447C">
            <w:pPr>
              <w:jc w:val="center"/>
              <w:rPr>
                <w:color w:val="000000" w:themeColor="text1"/>
                <w:sz w:val="22"/>
                <w:szCs w:val="22"/>
              </w:rPr>
            </w:pPr>
            <w:r w:rsidRPr="00E6347E">
              <w:rPr>
                <w:color w:val="000000"/>
                <w:sz w:val="22"/>
                <w:szCs w:val="22"/>
              </w:rPr>
              <w:t>0,115</w:t>
            </w:r>
          </w:p>
        </w:tc>
        <w:tc>
          <w:tcPr>
            <w:tcW w:w="965"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25889" w:rsidRPr="00E6347E" w:rsidRDefault="00025889" w:rsidP="0073447C">
            <w:pPr>
              <w:jc w:val="center"/>
              <w:rPr>
                <w:color w:val="000000" w:themeColor="text1"/>
                <w:sz w:val="22"/>
                <w:szCs w:val="22"/>
              </w:rPr>
            </w:pPr>
            <w:r w:rsidRPr="00E6347E">
              <w:rPr>
                <w:color w:val="000000"/>
                <w:sz w:val="22"/>
                <w:szCs w:val="22"/>
              </w:rPr>
              <w:t>-0,291</w:t>
            </w:r>
          </w:p>
        </w:tc>
      </w:tr>
      <w:tr w:rsidR="007A4CC7" w:rsidRPr="00E6347E" w:rsidTr="0037274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0"/>
          <w:jc w:val="center"/>
        </w:trPr>
        <w:tc>
          <w:tcPr>
            <w:tcW w:w="2547" w:type="pct"/>
            <w:gridSpan w:val="2"/>
            <w:tcBorders>
              <w:top w:val="single" w:sz="4" w:space="0" w:color="auto"/>
              <w:left w:val="single" w:sz="4" w:space="0" w:color="auto"/>
              <w:bottom w:val="single" w:sz="4" w:space="0" w:color="auto"/>
              <w:right w:val="single" w:sz="4" w:space="0" w:color="auto"/>
            </w:tcBorders>
            <w:shd w:val="clear" w:color="auto" w:fill="auto"/>
          </w:tcPr>
          <w:p w:rsidR="00025889" w:rsidRPr="00E6347E" w:rsidRDefault="00025889" w:rsidP="0073447C">
            <w:pPr>
              <w:jc w:val="both"/>
              <w:rPr>
                <w:i/>
                <w:color w:val="000000" w:themeColor="text1"/>
                <w:sz w:val="22"/>
                <w:szCs w:val="22"/>
              </w:rPr>
            </w:pPr>
            <w:r w:rsidRPr="00E6347E">
              <w:rPr>
                <w:i/>
                <w:color w:val="000000" w:themeColor="text1"/>
                <w:sz w:val="22"/>
                <w:szCs w:val="22"/>
              </w:rPr>
              <w:t>p_value</w:t>
            </w:r>
          </w:p>
        </w:tc>
        <w:tc>
          <w:tcPr>
            <w:tcW w:w="1487" w:type="pct"/>
            <w:gridSpan w:val="2"/>
            <w:tcBorders>
              <w:top w:val="single" w:sz="4" w:space="0" w:color="auto"/>
              <w:left w:val="single" w:sz="4" w:space="0" w:color="auto"/>
              <w:bottom w:val="single" w:sz="4" w:space="0" w:color="auto"/>
              <w:right w:val="single" w:sz="4" w:space="0" w:color="auto"/>
            </w:tcBorders>
            <w:shd w:val="clear" w:color="auto" w:fill="auto"/>
            <w:vAlign w:val="bottom"/>
          </w:tcPr>
          <w:p w:rsidR="00025889" w:rsidRPr="00E6347E" w:rsidRDefault="00025889" w:rsidP="0073447C">
            <w:pPr>
              <w:jc w:val="center"/>
              <w:rPr>
                <w:i/>
                <w:color w:val="000000" w:themeColor="text1"/>
                <w:sz w:val="22"/>
                <w:szCs w:val="22"/>
              </w:rPr>
            </w:pPr>
            <w:r w:rsidRPr="00E6347E">
              <w:rPr>
                <w:color w:val="000000"/>
                <w:sz w:val="22"/>
                <w:szCs w:val="22"/>
              </w:rPr>
              <w:t>0,006</w:t>
            </w:r>
          </w:p>
        </w:tc>
        <w:tc>
          <w:tcPr>
            <w:tcW w:w="965" w:type="pct"/>
            <w:gridSpan w:val="2"/>
            <w:tcBorders>
              <w:top w:val="single" w:sz="4" w:space="0" w:color="auto"/>
              <w:left w:val="single" w:sz="4" w:space="0" w:color="auto"/>
              <w:bottom w:val="single" w:sz="4" w:space="0" w:color="auto"/>
              <w:right w:val="single" w:sz="4" w:space="0" w:color="auto"/>
            </w:tcBorders>
            <w:shd w:val="clear" w:color="auto" w:fill="auto"/>
            <w:vAlign w:val="bottom"/>
          </w:tcPr>
          <w:p w:rsidR="00025889" w:rsidRPr="00E6347E" w:rsidRDefault="00025889" w:rsidP="0073447C">
            <w:pPr>
              <w:jc w:val="center"/>
              <w:rPr>
                <w:i/>
                <w:color w:val="000000" w:themeColor="text1"/>
                <w:sz w:val="22"/>
                <w:szCs w:val="22"/>
              </w:rPr>
            </w:pPr>
            <w:r w:rsidRPr="00E6347E">
              <w:rPr>
                <w:color w:val="000000"/>
                <w:sz w:val="22"/>
                <w:szCs w:val="22"/>
              </w:rPr>
              <w:t>0,009</w:t>
            </w:r>
          </w:p>
        </w:tc>
      </w:tr>
      <w:tr w:rsidR="007A4CC7" w:rsidRPr="00E6347E" w:rsidTr="0037274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2"/>
          <w:jc w:val="center"/>
        </w:trPr>
        <w:tc>
          <w:tcPr>
            <w:tcW w:w="2547" w:type="pct"/>
            <w:gridSpan w:val="2"/>
            <w:tcBorders>
              <w:top w:val="single" w:sz="4" w:space="0" w:color="auto"/>
              <w:left w:val="single" w:sz="4" w:space="0" w:color="auto"/>
              <w:bottom w:val="single" w:sz="4" w:space="0" w:color="auto"/>
              <w:right w:val="single" w:sz="4" w:space="0" w:color="auto"/>
            </w:tcBorders>
            <w:shd w:val="clear" w:color="auto" w:fill="auto"/>
            <w:hideMark/>
          </w:tcPr>
          <w:p w:rsidR="00025889" w:rsidRPr="00E6347E" w:rsidRDefault="00025889" w:rsidP="0073447C">
            <w:pPr>
              <w:jc w:val="both"/>
              <w:rPr>
                <w:color w:val="000000" w:themeColor="text1"/>
                <w:sz w:val="22"/>
                <w:szCs w:val="22"/>
              </w:rPr>
            </w:pPr>
            <w:r w:rsidRPr="00E6347E">
              <w:rPr>
                <w:color w:val="000000" w:themeColor="text1"/>
                <w:sz w:val="22"/>
                <w:szCs w:val="22"/>
              </w:rPr>
              <w:t>ERPT dài hạn</w:t>
            </w:r>
          </w:p>
        </w:tc>
        <w:tc>
          <w:tcPr>
            <w:tcW w:w="1487"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25889" w:rsidRPr="00E6347E" w:rsidRDefault="00025889" w:rsidP="0073447C">
            <w:pPr>
              <w:jc w:val="center"/>
              <w:rPr>
                <w:color w:val="000000" w:themeColor="text1"/>
                <w:sz w:val="22"/>
                <w:szCs w:val="22"/>
              </w:rPr>
            </w:pPr>
            <w:r w:rsidRPr="00E6347E">
              <w:rPr>
                <w:color w:val="000000"/>
                <w:sz w:val="22"/>
                <w:szCs w:val="22"/>
              </w:rPr>
              <w:t>1,079</w:t>
            </w:r>
          </w:p>
        </w:tc>
        <w:tc>
          <w:tcPr>
            <w:tcW w:w="965"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25889" w:rsidRPr="00E6347E" w:rsidRDefault="00025889" w:rsidP="0073447C">
            <w:pPr>
              <w:jc w:val="center"/>
              <w:rPr>
                <w:color w:val="000000" w:themeColor="text1"/>
                <w:sz w:val="22"/>
                <w:szCs w:val="22"/>
              </w:rPr>
            </w:pPr>
            <w:r w:rsidRPr="00E6347E">
              <w:rPr>
                <w:color w:val="000000"/>
                <w:sz w:val="22"/>
                <w:szCs w:val="22"/>
              </w:rPr>
              <w:t>-0,994</w:t>
            </w:r>
          </w:p>
        </w:tc>
      </w:tr>
      <w:tr w:rsidR="007A4CC7" w:rsidRPr="00E6347E" w:rsidTr="0037274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0"/>
          <w:jc w:val="center"/>
        </w:trPr>
        <w:tc>
          <w:tcPr>
            <w:tcW w:w="2547" w:type="pct"/>
            <w:gridSpan w:val="2"/>
            <w:tcBorders>
              <w:top w:val="single" w:sz="4" w:space="0" w:color="auto"/>
              <w:left w:val="single" w:sz="4" w:space="0" w:color="auto"/>
              <w:bottom w:val="single" w:sz="4" w:space="0" w:color="auto"/>
              <w:right w:val="single" w:sz="4" w:space="0" w:color="auto"/>
            </w:tcBorders>
            <w:shd w:val="clear" w:color="auto" w:fill="auto"/>
          </w:tcPr>
          <w:p w:rsidR="00025889" w:rsidRPr="00E6347E" w:rsidRDefault="00025889" w:rsidP="0073447C">
            <w:pPr>
              <w:jc w:val="both"/>
              <w:rPr>
                <w:i/>
                <w:color w:val="000000" w:themeColor="text1"/>
                <w:sz w:val="22"/>
                <w:szCs w:val="22"/>
              </w:rPr>
            </w:pPr>
            <w:r w:rsidRPr="00E6347E">
              <w:rPr>
                <w:i/>
                <w:color w:val="000000" w:themeColor="text1"/>
                <w:sz w:val="22"/>
                <w:szCs w:val="22"/>
              </w:rPr>
              <w:t>p_value</w:t>
            </w:r>
          </w:p>
        </w:tc>
        <w:tc>
          <w:tcPr>
            <w:tcW w:w="1487" w:type="pct"/>
            <w:gridSpan w:val="2"/>
            <w:tcBorders>
              <w:top w:val="single" w:sz="4" w:space="0" w:color="auto"/>
              <w:left w:val="single" w:sz="4" w:space="0" w:color="auto"/>
              <w:bottom w:val="single" w:sz="4" w:space="0" w:color="auto"/>
              <w:right w:val="single" w:sz="4" w:space="0" w:color="auto"/>
            </w:tcBorders>
            <w:shd w:val="clear" w:color="auto" w:fill="auto"/>
            <w:vAlign w:val="bottom"/>
          </w:tcPr>
          <w:p w:rsidR="00025889" w:rsidRPr="00E6347E" w:rsidRDefault="00025889" w:rsidP="0073447C">
            <w:pPr>
              <w:jc w:val="center"/>
              <w:rPr>
                <w:i/>
                <w:color w:val="000000" w:themeColor="text1"/>
                <w:sz w:val="22"/>
                <w:szCs w:val="22"/>
              </w:rPr>
            </w:pPr>
            <w:r w:rsidRPr="00E6347E">
              <w:rPr>
                <w:color w:val="000000"/>
                <w:sz w:val="22"/>
                <w:szCs w:val="22"/>
              </w:rPr>
              <w:t>0,000</w:t>
            </w:r>
          </w:p>
        </w:tc>
        <w:tc>
          <w:tcPr>
            <w:tcW w:w="965" w:type="pct"/>
            <w:gridSpan w:val="2"/>
            <w:tcBorders>
              <w:top w:val="single" w:sz="4" w:space="0" w:color="auto"/>
              <w:left w:val="single" w:sz="4" w:space="0" w:color="auto"/>
              <w:bottom w:val="single" w:sz="4" w:space="0" w:color="auto"/>
              <w:right w:val="single" w:sz="4" w:space="0" w:color="auto"/>
            </w:tcBorders>
            <w:shd w:val="clear" w:color="auto" w:fill="auto"/>
            <w:vAlign w:val="bottom"/>
          </w:tcPr>
          <w:p w:rsidR="00025889" w:rsidRPr="00E6347E" w:rsidRDefault="00025889" w:rsidP="0073447C">
            <w:pPr>
              <w:jc w:val="center"/>
              <w:rPr>
                <w:i/>
                <w:color w:val="000000" w:themeColor="text1"/>
                <w:sz w:val="22"/>
                <w:szCs w:val="22"/>
              </w:rPr>
            </w:pPr>
            <w:r w:rsidRPr="00E6347E">
              <w:rPr>
                <w:color w:val="000000"/>
                <w:sz w:val="22"/>
                <w:szCs w:val="22"/>
              </w:rPr>
              <w:t>0,000</w:t>
            </w:r>
          </w:p>
        </w:tc>
      </w:tr>
    </w:tbl>
    <w:bookmarkEnd w:id="218"/>
    <w:bookmarkEnd w:id="219"/>
    <w:bookmarkEnd w:id="229"/>
    <w:bookmarkEnd w:id="230"/>
    <w:p w:rsidR="0037274E" w:rsidRPr="00E6347E" w:rsidRDefault="0037274E" w:rsidP="0037274E">
      <w:pPr>
        <w:spacing w:before="60" w:after="60" w:line="340" w:lineRule="exact"/>
        <w:jc w:val="both"/>
        <w:rPr>
          <w:color w:val="000000" w:themeColor="text1"/>
          <w:sz w:val="22"/>
          <w:szCs w:val="22"/>
        </w:rPr>
      </w:pPr>
      <w:r w:rsidRPr="00E6347E">
        <w:rPr>
          <w:color w:val="000000" w:themeColor="text1"/>
          <w:sz w:val="22"/>
          <w:szCs w:val="22"/>
        </w:rPr>
        <w:t xml:space="preserve">Kết quả ngược chiều trong ngắn hạn cho thấy vấn đề </w:t>
      </w:r>
      <w:r w:rsidRPr="00E6347E">
        <w:rPr>
          <w:i/>
          <w:color w:val="000000" w:themeColor="text1"/>
          <w:sz w:val="22"/>
          <w:szCs w:val="22"/>
        </w:rPr>
        <w:t>“chi phí thực đơn”</w:t>
      </w:r>
      <w:r w:rsidRPr="00E6347E">
        <w:rPr>
          <w:color w:val="000000" w:themeColor="text1"/>
          <w:sz w:val="22"/>
          <w:szCs w:val="22"/>
        </w:rPr>
        <w:t xml:space="preserve"> dường như không tồn tại ở Việt Nam, bởi vì các doanh nghiệp sẵn sàng chuyển những thay đổi của tỷ giá vào giá cho dù mức thay đổi này dưới ngưỡng. Tuy nhiên khi biến động tỷ giá vượt ngưỡng thì mức độ truyền dẫn tỷ giá lại giảm, điều này cho thấy ở Việt Nam có thể tồn tại vấn đề </w:t>
      </w:r>
      <w:r w:rsidRPr="00E6347E">
        <w:rPr>
          <w:i/>
          <w:color w:val="000000" w:themeColor="text1"/>
          <w:sz w:val="22"/>
          <w:szCs w:val="22"/>
        </w:rPr>
        <w:t>“duy trì thị phần”</w:t>
      </w:r>
      <w:r w:rsidRPr="00E6347E">
        <w:rPr>
          <w:color w:val="000000" w:themeColor="text1"/>
          <w:sz w:val="22"/>
          <w:szCs w:val="22"/>
        </w:rPr>
        <w:t xml:space="preserve"> ảnh hưởng đến hành vi định giá của các doanh nghiệp</w:t>
      </w:r>
      <w:r w:rsidR="00F61C0F">
        <w:rPr>
          <w:color w:val="000000" w:themeColor="text1"/>
          <w:sz w:val="22"/>
          <w:szCs w:val="22"/>
        </w:rPr>
        <w:t xml:space="preserve">. </w:t>
      </w:r>
      <w:r w:rsidRPr="00E6347E">
        <w:rPr>
          <w:color w:val="000000" w:themeColor="text1"/>
          <w:sz w:val="22"/>
          <w:szCs w:val="22"/>
        </w:rPr>
        <w:t>Kết quả nghiên cứu này tương đồng với các bằng chứng thực nghiệm đã được tìm thấy bởi Gil-Pareja (2000), Olivei (2002), Pollard và Coughlin (2004), Bussière (2013), Nogueira và León-Ledesma (2008), Cheikh (2012).</w:t>
      </w:r>
      <w:r w:rsidRPr="00E6347E">
        <w:rPr>
          <w:color w:val="000000" w:themeColor="text1"/>
          <w:sz w:val="22"/>
          <w:szCs w:val="22"/>
          <w:highlight w:val="yellow"/>
        </w:rPr>
        <w:t xml:space="preserve"> </w:t>
      </w:r>
    </w:p>
    <w:p w:rsidR="00404B8C" w:rsidRPr="00E6347E" w:rsidRDefault="00404B8C" w:rsidP="00E6347E">
      <w:pPr>
        <w:pStyle w:val="Heading4"/>
        <w:spacing w:before="60" w:after="60" w:line="340" w:lineRule="exact"/>
        <w:rPr>
          <w:rFonts w:ascii="Times New Roman" w:hAnsi="Times New Roman" w:cs="Times New Roman"/>
          <w:color w:val="000000" w:themeColor="text1"/>
        </w:rPr>
      </w:pPr>
      <w:r w:rsidRPr="00E6347E">
        <w:rPr>
          <w:rFonts w:ascii="Times New Roman" w:hAnsi="Times New Roman" w:cs="Times New Roman"/>
          <w:color w:val="000000" w:themeColor="text1"/>
        </w:rPr>
        <w:t xml:space="preserve">4.4.2.3 Biến chuyển tiếp là độ bất ổn của tỷ giá </w:t>
      </w:r>
    </w:p>
    <w:p w:rsidR="00704256" w:rsidRPr="00E6347E" w:rsidRDefault="00E06177" w:rsidP="00E6347E">
      <w:pPr>
        <w:autoSpaceDE w:val="0"/>
        <w:autoSpaceDN w:val="0"/>
        <w:adjustRightInd w:val="0"/>
        <w:spacing w:before="60" w:after="60" w:line="340" w:lineRule="exact"/>
        <w:jc w:val="both"/>
        <w:rPr>
          <w:color w:val="000000" w:themeColor="text1"/>
          <w:sz w:val="22"/>
          <w:szCs w:val="22"/>
        </w:rPr>
      </w:pPr>
      <w:r w:rsidRPr="00E6347E">
        <w:rPr>
          <w:color w:val="000000" w:themeColor="text1"/>
          <w:sz w:val="22"/>
          <w:szCs w:val="22"/>
        </w:rPr>
        <w:t xml:space="preserve">Kết </w:t>
      </w:r>
      <w:r w:rsidR="00704256" w:rsidRPr="00E6347E">
        <w:rPr>
          <w:color w:val="000000" w:themeColor="text1"/>
          <w:sz w:val="22"/>
          <w:szCs w:val="22"/>
        </w:rPr>
        <w:t xml:space="preserve">quả </w:t>
      </w:r>
      <w:r w:rsidR="00C42EF6">
        <w:rPr>
          <w:color w:val="000000" w:themeColor="text1"/>
          <w:sz w:val="22"/>
          <w:szCs w:val="22"/>
        </w:rPr>
        <w:t xml:space="preserve">từ luận </w:t>
      </w:r>
      <w:proofErr w:type="gramStart"/>
      <w:r w:rsidR="00C42EF6">
        <w:rPr>
          <w:color w:val="000000" w:themeColor="text1"/>
          <w:sz w:val="22"/>
          <w:szCs w:val="22"/>
        </w:rPr>
        <w:t>án</w:t>
      </w:r>
      <w:proofErr w:type="gramEnd"/>
      <w:r w:rsidR="00C42EF6">
        <w:rPr>
          <w:color w:val="000000" w:themeColor="text1"/>
          <w:sz w:val="22"/>
          <w:szCs w:val="22"/>
        </w:rPr>
        <w:t xml:space="preserve"> </w:t>
      </w:r>
      <w:r w:rsidR="00704256" w:rsidRPr="00E6347E">
        <w:rPr>
          <w:color w:val="000000" w:themeColor="text1"/>
          <w:sz w:val="22"/>
          <w:szCs w:val="22"/>
        </w:rPr>
        <w:t xml:space="preserve">chỉ ra mối quan hệ cùng chiều có ý nghĩa giữa mức độ bất ổn trong tỷ giá </w:t>
      </w:r>
      <w:r w:rsidR="00C42EF6">
        <w:rPr>
          <w:color w:val="000000" w:themeColor="text1"/>
          <w:sz w:val="22"/>
          <w:szCs w:val="22"/>
        </w:rPr>
        <w:t>(</w:t>
      </w:r>
      <w:r w:rsidR="00C42EF6" w:rsidRPr="00E6347E">
        <w:rPr>
          <w:color w:val="000000" w:themeColor="text1"/>
          <w:sz w:val="22"/>
          <w:szCs w:val="22"/>
        </w:rPr>
        <w:t>được tính bằng độ lệch chuẩn của tỷ giá danh nghĩa hàng ngày</w:t>
      </w:r>
      <w:r w:rsidR="00C42EF6">
        <w:rPr>
          <w:color w:val="000000" w:themeColor="text1"/>
          <w:sz w:val="22"/>
          <w:szCs w:val="22"/>
        </w:rPr>
        <w:t xml:space="preserve">) </w:t>
      </w:r>
      <w:r w:rsidR="00704256" w:rsidRPr="00E6347E">
        <w:rPr>
          <w:color w:val="000000" w:themeColor="text1"/>
          <w:sz w:val="22"/>
          <w:szCs w:val="22"/>
        </w:rPr>
        <w:t xml:space="preserve">và mức độ truyền dẫn tỷ giá. </w:t>
      </w:r>
      <w:r>
        <w:rPr>
          <w:color w:val="000000" w:themeColor="text1"/>
          <w:sz w:val="22"/>
          <w:szCs w:val="22"/>
        </w:rPr>
        <w:t>Trong ngắn hạn,</w:t>
      </w:r>
      <w:r w:rsidR="00704256" w:rsidRPr="00E6347E">
        <w:rPr>
          <w:color w:val="000000" w:themeColor="text1"/>
          <w:sz w:val="22"/>
          <w:szCs w:val="22"/>
        </w:rPr>
        <w:t xml:space="preserve"> khi độ bất ổn của tỷ giá dưới mức ngưỡng mức độ truyền dẫn đạt mức -0,109 trong khi mức độ biến động của tỷ giá vượt qua mức ngưỡng thì </w:t>
      </w:r>
      <w:r w:rsidR="00704256" w:rsidRPr="00E6347E">
        <w:rPr>
          <w:color w:val="000000" w:themeColor="text1"/>
          <w:sz w:val="22"/>
          <w:szCs w:val="22"/>
        </w:rPr>
        <w:lastRenderedPageBreak/>
        <w:t>hệ số truyền dẫn sẽ tăng lên mức 0,168. Kết quả tương tự cũng tìm thấy trong dài hạn, mức độ truyền dẫn tỷ giá dài hạn tăng khi độ bất ổn tỷ giá vượt quá mức ngưỡng, tuy nhiên kết quả này chưa đủ bằng chứng thống kê.</w:t>
      </w:r>
    </w:p>
    <w:p w:rsidR="003C7677" w:rsidRPr="00F676BD" w:rsidRDefault="003C7677" w:rsidP="0037274E">
      <w:pPr>
        <w:jc w:val="center"/>
        <w:rPr>
          <w:b/>
          <w:color w:val="000000" w:themeColor="text1"/>
          <w:sz w:val="21"/>
          <w:szCs w:val="21"/>
        </w:rPr>
      </w:pPr>
      <w:bookmarkStart w:id="231" w:name="OLE_LINK261"/>
      <w:bookmarkStart w:id="232" w:name="OLE_LINK262"/>
      <w:r w:rsidRPr="00F676BD">
        <w:rPr>
          <w:b/>
          <w:color w:val="000000" w:themeColor="text1"/>
          <w:sz w:val="21"/>
          <w:szCs w:val="21"/>
        </w:rPr>
        <w:t xml:space="preserve">Bảng 4.16: Kết quả hồi quy với biến chuyển tiếp là </w:t>
      </w:r>
      <w:r w:rsidR="000E33DD" w:rsidRPr="00F676BD">
        <w:rPr>
          <w:b/>
          <w:color w:val="000000" w:themeColor="text1"/>
          <w:sz w:val="21"/>
          <w:szCs w:val="21"/>
        </w:rPr>
        <w:t>độ bất ổn</w:t>
      </w:r>
      <w:r w:rsidRPr="00F676BD">
        <w:rPr>
          <w:b/>
          <w:color w:val="000000" w:themeColor="text1"/>
          <w:sz w:val="21"/>
          <w:szCs w:val="21"/>
        </w:rPr>
        <w:t xml:space="preserve"> tỷ giá </w:t>
      </w:r>
    </w:p>
    <w:tbl>
      <w:tblPr>
        <w:tblW w:w="6006" w:type="dxa"/>
        <w:tblLayout w:type="fixed"/>
        <w:tblLook w:val="04A0" w:firstRow="1" w:lastRow="0" w:firstColumn="1" w:lastColumn="0" w:noHBand="0" w:noVBand="1"/>
      </w:tblPr>
      <w:tblGrid>
        <w:gridCol w:w="1936"/>
        <w:gridCol w:w="1034"/>
        <w:gridCol w:w="1029"/>
        <w:gridCol w:w="442"/>
        <w:gridCol w:w="689"/>
        <w:gridCol w:w="876"/>
      </w:tblGrid>
      <w:tr w:rsidR="00F676BD" w:rsidRPr="00E6347E" w:rsidTr="00F676BD">
        <w:trPr>
          <w:trHeight w:val="153"/>
        </w:trPr>
        <w:tc>
          <w:tcPr>
            <w:tcW w:w="1936" w:type="dxa"/>
            <w:tcBorders>
              <w:top w:val="double" w:sz="6" w:space="0" w:color="auto"/>
              <w:left w:val="nil"/>
              <w:bottom w:val="double" w:sz="6" w:space="0" w:color="auto"/>
              <w:right w:val="nil"/>
            </w:tcBorders>
            <w:vAlign w:val="center"/>
            <w:hideMark/>
          </w:tcPr>
          <w:p w:rsidR="00704256" w:rsidRPr="00E6347E" w:rsidRDefault="00704256" w:rsidP="0073447C">
            <w:pPr>
              <w:jc w:val="center"/>
              <w:rPr>
                <w:b/>
                <w:bCs/>
                <w:color w:val="000000" w:themeColor="text1"/>
                <w:sz w:val="22"/>
                <w:szCs w:val="22"/>
              </w:rPr>
            </w:pPr>
            <w:r w:rsidRPr="00E6347E">
              <w:rPr>
                <w:b/>
                <w:bCs/>
                <w:color w:val="000000" w:themeColor="text1"/>
                <w:sz w:val="22"/>
                <w:szCs w:val="22"/>
              </w:rPr>
              <w:t>Biến</w:t>
            </w:r>
          </w:p>
        </w:tc>
        <w:tc>
          <w:tcPr>
            <w:tcW w:w="1034" w:type="dxa"/>
            <w:tcBorders>
              <w:top w:val="double" w:sz="6" w:space="0" w:color="auto"/>
              <w:left w:val="nil"/>
              <w:bottom w:val="double" w:sz="6" w:space="0" w:color="auto"/>
              <w:right w:val="nil"/>
            </w:tcBorders>
            <w:vAlign w:val="center"/>
            <w:hideMark/>
          </w:tcPr>
          <w:p w:rsidR="00704256" w:rsidRPr="00E6347E" w:rsidRDefault="00704256" w:rsidP="0073447C">
            <w:pPr>
              <w:jc w:val="center"/>
              <w:rPr>
                <w:b/>
                <w:bCs/>
                <w:color w:val="000000" w:themeColor="text1"/>
                <w:sz w:val="22"/>
                <w:szCs w:val="22"/>
              </w:rPr>
            </w:pPr>
            <w:r w:rsidRPr="00E6347E">
              <w:rPr>
                <w:b/>
                <w:bCs/>
                <w:color w:val="000000" w:themeColor="text1"/>
                <w:sz w:val="22"/>
                <w:szCs w:val="22"/>
              </w:rPr>
              <w:t>Hệ số hồi quy</w:t>
            </w:r>
          </w:p>
        </w:tc>
        <w:tc>
          <w:tcPr>
            <w:tcW w:w="1029" w:type="dxa"/>
            <w:tcBorders>
              <w:top w:val="double" w:sz="6" w:space="0" w:color="auto"/>
              <w:left w:val="nil"/>
              <w:bottom w:val="double" w:sz="6" w:space="0" w:color="auto"/>
              <w:right w:val="nil"/>
            </w:tcBorders>
            <w:vAlign w:val="center"/>
            <w:hideMark/>
          </w:tcPr>
          <w:p w:rsidR="00704256" w:rsidRPr="00E6347E" w:rsidRDefault="00704256" w:rsidP="0073447C">
            <w:pPr>
              <w:jc w:val="center"/>
              <w:rPr>
                <w:b/>
                <w:bCs/>
                <w:color w:val="000000" w:themeColor="text1"/>
                <w:sz w:val="22"/>
                <w:szCs w:val="22"/>
              </w:rPr>
            </w:pPr>
            <w:r w:rsidRPr="00E6347E">
              <w:rPr>
                <w:b/>
                <w:bCs/>
                <w:color w:val="000000" w:themeColor="text1"/>
                <w:sz w:val="22"/>
                <w:szCs w:val="22"/>
              </w:rPr>
              <w:t>Sai số chuẩn</w:t>
            </w:r>
          </w:p>
        </w:tc>
        <w:tc>
          <w:tcPr>
            <w:tcW w:w="1131" w:type="dxa"/>
            <w:gridSpan w:val="2"/>
            <w:tcBorders>
              <w:top w:val="double" w:sz="6" w:space="0" w:color="auto"/>
              <w:left w:val="nil"/>
              <w:bottom w:val="double" w:sz="6" w:space="0" w:color="auto"/>
              <w:right w:val="nil"/>
            </w:tcBorders>
            <w:vAlign w:val="center"/>
            <w:hideMark/>
          </w:tcPr>
          <w:p w:rsidR="00704256" w:rsidRPr="00E6347E" w:rsidRDefault="00704256" w:rsidP="0073447C">
            <w:pPr>
              <w:jc w:val="center"/>
              <w:rPr>
                <w:b/>
                <w:bCs/>
                <w:color w:val="000000" w:themeColor="text1"/>
                <w:sz w:val="22"/>
                <w:szCs w:val="22"/>
              </w:rPr>
            </w:pPr>
            <w:r w:rsidRPr="00E6347E">
              <w:rPr>
                <w:b/>
                <w:bCs/>
                <w:color w:val="000000" w:themeColor="text1"/>
                <w:sz w:val="22"/>
                <w:szCs w:val="22"/>
              </w:rPr>
              <w:t>Thống kê t</w:t>
            </w:r>
          </w:p>
        </w:tc>
        <w:tc>
          <w:tcPr>
            <w:tcW w:w="872" w:type="dxa"/>
            <w:tcBorders>
              <w:top w:val="double" w:sz="6" w:space="0" w:color="auto"/>
              <w:left w:val="nil"/>
              <w:bottom w:val="double" w:sz="6" w:space="0" w:color="auto"/>
              <w:right w:val="nil"/>
            </w:tcBorders>
            <w:vAlign w:val="center"/>
            <w:hideMark/>
          </w:tcPr>
          <w:p w:rsidR="00704256" w:rsidRPr="00E6347E" w:rsidRDefault="00704256" w:rsidP="0073447C">
            <w:pPr>
              <w:jc w:val="center"/>
              <w:rPr>
                <w:b/>
                <w:bCs/>
                <w:color w:val="000000" w:themeColor="text1"/>
                <w:sz w:val="22"/>
                <w:szCs w:val="22"/>
              </w:rPr>
            </w:pPr>
            <w:r w:rsidRPr="00E6347E">
              <w:rPr>
                <w:b/>
                <w:bCs/>
                <w:color w:val="000000" w:themeColor="text1"/>
                <w:sz w:val="22"/>
                <w:szCs w:val="22"/>
              </w:rPr>
              <w:t>Xác suất  </w:t>
            </w:r>
          </w:p>
        </w:tc>
      </w:tr>
      <w:tr w:rsidR="00704256" w:rsidRPr="00E6347E" w:rsidTr="00F676BD">
        <w:trPr>
          <w:trHeight w:val="94"/>
        </w:trPr>
        <w:tc>
          <w:tcPr>
            <w:tcW w:w="6006" w:type="dxa"/>
            <w:gridSpan w:val="6"/>
            <w:tcBorders>
              <w:top w:val="nil"/>
              <w:left w:val="nil"/>
              <w:bottom w:val="double" w:sz="6" w:space="0" w:color="auto"/>
              <w:right w:val="nil"/>
            </w:tcBorders>
            <w:vAlign w:val="center"/>
            <w:hideMark/>
          </w:tcPr>
          <w:p w:rsidR="00704256" w:rsidRPr="00E6347E" w:rsidRDefault="00704256" w:rsidP="0073447C">
            <w:pPr>
              <w:jc w:val="center"/>
              <w:rPr>
                <w:b/>
                <w:bCs/>
                <w:color w:val="000000" w:themeColor="text1"/>
                <w:sz w:val="22"/>
                <w:szCs w:val="22"/>
              </w:rPr>
            </w:pPr>
            <w:r w:rsidRPr="00E6347E">
              <w:rPr>
                <w:b/>
                <w:bCs/>
                <w:color w:val="000000" w:themeColor="text1"/>
                <w:sz w:val="22"/>
                <w:szCs w:val="22"/>
              </w:rPr>
              <w:t>Phần tuyến tính G=0</w:t>
            </w:r>
          </w:p>
        </w:tc>
      </w:tr>
      <w:tr w:rsidR="00F676BD" w:rsidRPr="00E6347E" w:rsidTr="00F676BD">
        <w:trPr>
          <w:trHeight w:val="94"/>
        </w:trPr>
        <w:tc>
          <w:tcPr>
            <w:tcW w:w="1936" w:type="dxa"/>
            <w:vAlign w:val="center"/>
            <w:hideMark/>
          </w:tcPr>
          <w:p w:rsidR="00704256" w:rsidRPr="00E6347E" w:rsidRDefault="00704256" w:rsidP="0073447C">
            <w:pPr>
              <w:jc w:val="center"/>
              <w:rPr>
                <w:color w:val="000000" w:themeColor="text1"/>
                <w:sz w:val="22"/>
                <w:szCs w:val="22"/>
              </w:rPr>
            </w:pPr>
            <w:bookmarkStart w:id="233" w:name="_Hlk53143798"/>
            <w:r w:rsidRPr="00E6347E">
              <w:rPr>
                <w:color w:val="000000" w:themeColor="text1"/>
                <w:sz w:val="22"/>
                <w:szCs w:val="22"/>
              </w:rPr>
              <w:t>c</w:t>
            </w:r>
          </w:p>
        </w:tc>
        <w:tc>
          <w:tcPr>
            <w:tcW w:w="1034" w:type="dxa"/>
            <w:hideMark/>
          </w:tcPr>
          <w:p w:rsidR="00704256" w:rsidRPr="00E6347E" w:rsidRDefault="00704256" w:rsidP="0073447C">
            <w:pPr>
              <w:jc w:val="right"/>
              <w:rPr>
                <w:color w:val="000000" w:themeColor="text1"/>
                <w:sz w:val="22"/>
                <w:szCs w:val="22"/>
              </w:rPr>
            </w:pPr>
            <w:r w:rsidRPr="00E6347E">
              <w:rPr>
                <w:sz w:val="22"/>
                <w:szCs w:val="22"/>
              </w:rPr>
              <w:t>0,120</w:t>
            </w:r>
          </w:p>
        </w:tc>
        <w:tc>
          <w:tcPr>
            <w:tcW w:w="1029" w:type="dxa"/>
            <w:hideMark/>
          </w:tcPr>
          <w:p w:rsidR="00704256" w:rsidRPr="00E6347E" w:rsidRDefault="00704256" w:rsidP="0073447C">
            <w:pPr>
              <w:jc w:val="right"/>
              <w:rPr>
                <w:color w:val="000000" w:themeColor="text1"/>
                <w:sz w:val="22"/>
                <w:szCs w:val="22"/>
              </w:rPr>
            </w:pPr>
            <w:r w:rsidRPr="00E6347E">
              <w:rPr>
                <w:sz w:val="22"/>
                <w:szCs w:val="22"/>
              </w:rPr>
              <w:t>0,039</w:t>
            </w:r>
          </w:p>
        </w:tc>
        <w:tc>
          <w:tcPr>
            <w:tcW w:w="1131" w:type="dxa"/>
            <w:gridSpan w:val="2"/>
            <w:hideMark/>
          </w:tcPr>
          <w:p w:rsidR="00704256" w:rsidRPr="00E6347E" w:rsidRDefault="00704256" w:rsidP="0073447C">
            <w:pPr>
              <w:jc w:val="right"/>
              <w:rPr>
                <w:color w:val="000000" w:themeColor="text1"/>
                <w:sz w:val="22"/>
                <w:szCs w:val="22"/>
              </w:rPr>
            </w:pPr>
            <w:r w:rsidRPr="00E6347E">
              <w:rPr>
                <w:sz w:val="22"/>
                <w:szCs w:val="22"/>
              </w:rPr>
              <w:t>3,041</w:t>
            </w:r>
          </w:p>
        </w:tc>
        <w:tc>
          <w:tcPr>
            <w:tcW w:w="872" w:type="dxa"/>
            <w:hideMark/>
          </w:tcPr>
          <w:p w:rsidR="00704256" w:rsidRPr="00E6347E" w:rsidRDefault="00704256" w:rsidP="0073447C">
            <w:pPr>
              <w:jc w:val="right"/>
              <w:rPr>
                <w:color w:val="000000" w:themeColor="text1"/>
                <w:sz w:val="22"/>
                <w:szCs w:val="22"/>
              </w:rPr>
            </w:pPr>
            <w:r w:rsidRPr="00E6347E">
              <w:rPr>
                <w:sz w:val="22"/>
                <w:szCs w:val="22"/>
              </w:rPr>
              <w:t>0,003</w:t>
            </w:r>
          </w:p>
        </w:tc>
      </w:tr>
      <w:tr w:rsidR="00F676BD" w:rsidRPr="00E6347E" w:rsidTr="00F676BD">
        <w:trPr>
          <w:trHeight w:val="90"/>
        </w:trPr>
        <w:tc>
          <w:tcPr>
            <w:tcW w:w="1936" w:type="dxa"/>
            <w:vAlign w:val="center"/>
            <w:hideMark/>
          </w:tcPr>
          <w:p w:rsidR="00704256" w:rsidRPr="00E6347E" w:rsidRDefault="00704256" w:rsidP="0073447C">
            <w:pPr>
              <w:jc w:val="center"/>
              <w:rPr>
                <w:color w:val="000000" w:themeColor="text1"/>
                <w:sz w:val="22"/>
                <w:szCs w:val="22"/>
              </w:rPr>
            </w:pPr>
            <w:r w:rsidRPr="00E6347E">
              <w:rPr>
                <w:color w:val="000000" w:themeColor="text1"/>
                <w:sz w:val="22"/>
                <w:szCs w:val="22"/>
              </w:rPr>
              <w:t>er</w:t>
            </w:r>
          </w:p>
        </w:tc>
        <w:tc>
          <w:tcPr>
            <w:tcW w:w="1034" w:type="dxa"/>
            <w:hideMark/>
          </w:tcPr>
          <w:p w:rsidR="00704256" w:rsidRPr="00E6347E" w:rsidRDefault="00704256" w:rsidP="0073447C">
            <w:pPr>
              <w:jc w:val="right"/>
              <w:rPr>
                <w:color w:val="000000" w:themeColor="text1"/>
                <w:sz w:val="22"/>
                <w:szCs w:val="22"/>
              </w:rPr>
            </w:pPr>
            <w:r w:rsidRPr="00E6347E">
              <w:rPr>
                <w:sz w:val="22"/>
                <w:szCs w:val="22"/>
              </w:rPr>
              <w:t>-0,109</w:t>
            </w:r>
          </w:p>
        </w:tc>
        <w:tc>
          <w:tcPr>
            <w:tcW w:w="1029" w:type="dxa"/>
            <w:hideMark/>
          </w:tcPr>
          <w:p w:rsidR="00704256" w:rsidRPr="00E6347E" w:rsidRDefault="00704256" w:rsidP="0073447C">
            <w:pPr>
              <w:jc w:val="right"/>
              <w:rPr>
                <w:color w:val="000000" w:themeColor="text1"/>
                <w:sz w:val="22"/>
                <w:szCs w:val="22"/>
              </w:rPr>
            </w:pPr>
            <w:r w:rsidRPr="00E6347E">
              <w:rPr>
                <w:sz w:val="22"/>
                <w:szCs w:val="22"/>
              </w:rPr>
              <w:t>0,054</w:t>
            </w:r>
          </w:p>
        </w:tc>
        <w:tc>
          <w:tcPr>
            <w:tcW w:w="1131" w:type="dxa"/>
            <w:gridSpan w:val="2"/>
            <w:hideMark/>
          </w:tcPr>
          <w:p w:rsidR="00704256" w:rsidRPr="00E6347E" w:rsidRDefault="00704256" w:rsidP="0073447C">
            <w:pPr>
              <w:jc w:val="right"/>
              <w:rPr>
                <w:color w:val="000000" w:themeColor="text1"/>
                <w:sz w:val="22"/>
                <w:szCs w:val="22"/>
              </w:rPr>
            </w:pPr>
            <w:r w:rsidRPr="00E6347E">
              <w:rPr>
                <w:sz w:val="22"/>
                <w:szCs w:val="22"/>
              </w:rPr>
              <w:t>-2,025</w:t>
            </w:r>
          </w:p>
        </w:tc>
        <w:tc>
          <w:tcPr>
            <w:tcW w:w="872" w:type="dxa"/>
            <w:hideMark/>
          </w:tcPr>
          <w:p w:rsidR="00704256" w:rsidRPr="00E6347E" w:rsidRDefault="00704256" w:rsidP="0073447C">
            <w:pPr>
              <w:jc w:val="right"/>
              <w:rPr>
                <w:color w:val="000000" w:themeColor="text1"/>
                <w:sz w:val="22"/>
                <w:szCs w:val="22"/>
              </w:rPr>
            </w:pPr>
            <w:r w:rsidRPr="00E6347E">
              <w:rPr>
                <w:sz w:val="22"/>
                <w:szCs w:val="22"/>
              </w:rPr>
              <w:t>0,044</w:t>
            </w:r>
          </w:p>
        </w:tc>
      </w:tr>
      <w:tr w:rsidR="00F676BD" w:rsidRPr="00E6347E" w:rsidTr="00F676BD">
        <w:trPr>
          <w:trHeight w:val="94"/>
        </w:trPr>
        <w:tc>
          <w:tcPr>
            <w:tcW w:w="1936" w:type="dxa"/>
            <w:vAlign w:val="center"/>
            <w:hideMark/>
          </w:tcPr>
          <w:p w:rsidR="00704256" w:rsidRPr="00E6347E" w:rsidRDefault="00704256" w:rsidP="0073447C">
            <w:pPr>
              <w:jc w:val="center"/>
              <w:rPr>
                <w:color w:val="000000" w:themeColor="text1"/>
                <w:sz w:val="22"/>
                <w:szCs w:val="22"/>
              </w:rPr>
            </w:pPr>
            <w:r w:rsidRPr="00E6347E">
              <w:rPr>
                <w:color w:val="000000" w:themeColor="text1"/>
                <w:sz w:val="22"/>
                <w:szCs w:val="22"/>
              </w:rPr>
              <w:t>er (-1)</w:t>
            </w:r>
          </w:p>
        </w:tc>
        <w:tc>
          <w:tcPr>
            <w:tcW w:w="1034" w:type="dxa"/>
            <w:hideMark/>
          </w:tcPr>
          <w:p w:rsidR="00704256" w:rsidRPr="00E6347E" w:rsidRDefault="00704256" w:rsidP="0073447C">
            <w:pPr>
              <w:jc w:val="right"/>
              <w:rPr>
                <w:color w:val="000000" w:themeColor="text1"/>
                <w:sz w:val="22"/>
                <w:szCs w:val="22"/>
              </w:rPr>
            </w:pPr>
            <w:r w:rsidRPr="00E6347E">
              <w:rPr>
                <w:sz w:val="22"/>
                <w:szCs w:val="22"/>
              </w:rPr>
              <w:t>0,143</w:t>
            </w:r>
          </w:p>
        </w:tc>
        <w:tc>
          <w:tcPr>
            <w:tcW w:w="1029" w:type="dxa"/>
            <w:hideMark/>
          </w:tcPr>
          <w:p w:rsidR="00704256" w:rsidRPr="00E6347E" w:rsidRDefault="00704256" w:rsidP="0073447C">
            <w:pPr>
              <w:jc w:val="right"/>
              <w:rPr>
                <w:color w:val="000000" w:themeColor="text1"/>
                <w:sz w:val="22"/>
                <w:szCs w:val="22"/>
              </w:rPr>
            </w:pPr>
            <w:r w:rsidRPr="00E6347E">
              <w:rPr>
                <w:sz w:val="22"/>
                <w:szCs w:val="22"/>
              </w:rPr>
              <w:t>0,039</w:t>
            </w:r>
          </w:p>
        </w:tc>
        <w:tc>
          <w:tcPr>
            <w:tcW w:w="1131" w:type="dxa"/>
            <w:gridSpan w:val="2"/>
            <w:hideMark/>
          </w:tcPr>
          <w:p w:rsidR="00704256" w:rsidRPr="00E6347E" w:rsidRDefault="00704256" w:rsidP="0073447C">
            <w:pPr>
              <w:jc w:val="right"/>
              <w:rPr>
                <w:color w:val="000000" w:themeColor="text1"/>
                <w:sz w:val="22"/>
                <w:szCs w:val="22"/>
              </w:rPr>
            </w:pPr>
            <w:r w:rsidRPr="00E6347E">
              <w:rPr>
                <w:sz w:val="22"/>
                <w:szCs w:val="22"/>
              </w:rPr>
              <w:t>3,664</w:t>
            </w:r>
          </w:p>
        </w:tc>
        <w:tc>
          <w:tcPr>
            <w:tcW w:w="872" w:type="dxa"/>
            <w:hideMark/>
          </w:tcPr>
          <w:p w:rsidR="00704256" w:rsidRPr="00E6347E" w:rsidRDefault="00704256" w:rsidP="0073447C">
            <w:pPr>
              <w:jc w:val="right"/>
              <w:rPr>
                <w:color w:val="000000" w:themeColor="text1"/>
                <w:sz w:val="22"/>
                <w:szCs w:val="22"/>
              </w:rPr>
            </w:pPr>
            <w:r w:rsidRPr="00E6347E">
              <w:rPr>
                <w:sz w:val="22"/>
                <w:szCs w:val="22"/>
              </w:rPr>
              <w:t>0,000</w:t>
            </w:r>
          </w:p>
        </w:tc>
      </w:tr>
      <w:tr w:rsidR="00F676BD" w:rsidRPr="00E6347E" w:rsidTr="00F676BD">
        <w:trPr>
          <w:trHeight w:val="94"/>
        </w:trPr>
        <w:tc>
          <w:tcPr>
            <w:tcW w:w="1936" w:type="dxa"/>
            <w:tcBorders>
              <w:top w:val="nil"/>
              <w:left w:val="nil"/>
              <w:bottom w:val="double" w:sz="6" w:space="0" w:color="auto"/>
              <w:right w:val="nil"/>
            </w:tcBorders>
            <w:vAlign w:val="center"/>
            <w:hideMark/>
          </w:tcPr>
          <w:p w:rsidR="00704256" w:rsidRPr="00E6347E" w:rsidRDefault="00704256" w:rsidP="0073447C">
            <w:pPr>
              <w:jc w:val="center"/>
              <w:rPr>
                <w:color w:val="000000" w:themeColor="text1"/>
                <w:sz w:val="22"/>
                <w:szCs w:val="22"/>
              </w:rPr>
            </w:pPr>
            <w:r w:rsidRPr="00E6347E">
              <w:rPr>
                <w:color w:val="000000" w:themeColor="text1"/>
                <w:sz w:val="22"/>
                <w:szCs w:val="22"/>
              </w:rPr>
              <w:t>er (-2)</w:t>
            </w:r>
          </w:p>
        </w:tc>
        <w:tc>
          <w:tcPr>
            <w:tcW w:w="1034" w:type="dxa"/>
            <w:tcBorders>
              <w:top w:val="nil"/>
              <w:left w:val="nil"/>
              <w:bottom w:val="double" w:sz="6" w:space="0" w:color="auto"/>
              <w:right w:val="nil"/>
            </w:tcBorders>
            <w:hideMark/>
          </w:tcPr>
          <w:p w:rsidR="00704256" w:rsidRPr="00E6347E" w:rsidRDefault="00704256" w:rsidP="0073447C">
            <w:pPr>
              <w:jc w:val="right"/>
              <w:rPr>
                <w:color w:val="000000" w:themeColor="text1"/>
                <w:sz w:val="22"/>
                <w:szCs w:val="22"/>
              </w:rPr>
            </w:pPr>
            <w:r w:rsidRPr="00E6347E">
              <w:rPr>
                <w:sz w:val="22"/>
                <w:szCs w:val="22"/>
              </w:rPr>
              <w:t>-0.112</w:t>
            </w:r>
          </w:p>
        </w:tc>
        <w:tc>
          <w:tcPr>
            <w:tcW w:w="1029" w:type="dxa"/>
            <w:tcBorders>
              <w:top w:val="nil"/>
              <w:left w:val="nil"/>
              <w:bottom w:val="double" w:sz="6" w:space="0" w:color="auto"/>
              <w:right w:val="nil"/>
            </w:tcBorders>
            <w:hideMark/>
          </w:tcPr>
          <w:p w:rsidR="00704256" w:rsidRPr="00E6347E" w:rsidRDefault="00704256" w:rsidP="0073447C">
            <w:pPr>
              <w:jc w:val="right"/>
              <w:rPr>
                <w:color w:val="000000" w:themeColor="text1"/>
                <w:sz w:val="22"/>
                <w:szCs w:val="22"/>
              </w:rPr>
            </w:pPr>
            <w:r w:rsidRPr="00E6347E">
              <w:rPr>
                <w:sz w:val="22"/>
                <w:szCs w:val="22"/>
              </w:rPr>
              <w:t>0,041</w:t>
            </w:r>
          </w:p>
        </w:tc>
        <w:tc>
          <w:tcPr>
            <w:tcW w:w="1131" w:type="dxa"/>
            <w:gridSpan w:val="2"/>
            <w:tcBorders>
              <w:top w:val="nil"/>
              <w:left w:val="nil"/>
              <w:bottom w:val="double" w:sz="6" w:space="0" w:color="auto"/>
              <w:right w:val="nil"/>
            </w:tcBorders>
            <w:hideMark/>
          </w:tcPr>
          <w:p w:rsidR="00704256" w:rsidRPr="00E6347E" w:rsidRDefault="00704256" w:rsidP="0073447C">
            <w:pPr>
              <w:jc w:val="right"/>
              <w:rPr>
                <w:color w:val="000000" w:themeColor="text1"/>
                <w:sz w:val="22"/>
                <w:szCs w:val="22"/>
              </w:rPr>
            </w:pPr>
            <w:r w:rsidRPr="00E6347E">
              <w:rPr>
                <w:sz w:val="22"/>
                <w:szCs w:val="22"/>
              </w:rPr>
              <w:t>-2,766</w:t>
            </w:r>
          </w:p>
        </w:tc>
        <w:tc>
          <w:tcPr>
            <w:tcW w:w="872" w:type="dxa"/>
            <w:tcBorders>
              <w:top w:val="nil"/>
              <w:left w:val="nil"/>
              <w:bottom w:val="double" w:sz="6" w:space="0" w:color="auto"/>
              <w:right w:val="nil"/>
            </w:tcBorders>
            <w:hideMark/>
          </w:tcPr>
          <w:p w:rsidR="00704256" w:rsidRPr="00E6347E" w:rsidRDefault="00704256" w:rsidP="0073447C">
            <w:pPr>
              <w:jc w:val="right"/>
              <w:rPr>
                <w:color w:val="000000" w:themeColor="text1"/>
                <w:sz w:val="22"/>
                <w:szCs w:val="22"/>
              </w:rPr>
            </w:pPr>
            <w:r w:rsidRPr="00E6347E">
              <w:rPr>
                <w:sz w:val="22"/>
                <w:szCs w:val="22"/>
              </w:rPr>
              <w:t>0,006</w:t>
            </w:r>
          </w:p>
        </w:tc>
      </w:tr>
      <w:bookmarkEnd w:id="233"/>
      <w:tr w:rsidR="00704256" w:rsidRPr="00E6347E" w:rsidTr="00F676BD">
        <w:trPr>
          <w:trHeight w:val="90"/>
        </w:trPr>
        <w:tc>
          <w:tcPr>
            <w:tcW w:w="6006" w:type="dxa"/>
            <w:gridSpan w:val="6"/>
            <w:tcBorders>
              <w:top w:val="nil"/>
              <w:left w:val="nil"/>
              <w:bottom w:val="double" w:sz="6" w:space="0" w:color="auto"/>
              <w:right w:val="nil"/>
            </w:tcBorders>
            <w:vAlign w:val="center"/>
            <w:hideMark/>
          </w:tcPr>
          <w:p w:rsidR="00704256" w:rsidRPr="00E6347E" w:rsidRDefault="00704256" w:rsidP="0073447C">
            <w:pPr>
              <w:jc w:val="center"/>
              <w:rPr>
                <w:b/>
                <w:bCs/>
                <w:color w:val="000000" w:themeColor="text1"/>
                <w:sz w:val="22"/>
                <w:szCs w:val="22"/>
              </w:rPr>
            </w:pPr>
            <w:r w:rsidRPr="00E6347E">
              <w:rPr>
                <w:b/>
                <w:bCs/>
                <w:color w:val="000000" w:themeColor="text1"/>
                <w:sz w:val="22"/>
                <w:szCs w:val="22"/>
              </w:rPr>
              <w:t>Phần phi tuyến G=1</w:t>
            </w:r>
          </w:p>
        </w:tc>
      </w:tr>
      <w:tr w:rsidR="00F676BD" w:rsidRPr="00E6347E" w:rsidTr="00F676BD">
        <w:trPr>
          <w:trHeight w:val="94"/>
        </w:trPr>
        <w:tc>
          <w:tcPr>
            <w:tcW w:w="1936" w:type="dxa"/>
            <w:vAlign w:val="center"/>
            <w:hideMark/>
          </w:tcPr>
          <w:p w:rsidR="00704256" w:rsidRPr="00E6347E" w:rsidRDefault="00704256" w:rsidP="0073447C">
            <w:pPr>
              <w:jc w:val="center"/>
              <w:rPr>
                <w:color w:val="000000" w:themeColor="text1"/>
                <w:sz w:val="22"/>
                <w:szCs w:val="22"/>
              </w:rPr>
            </w:pPr>
            <w:bookmarkStart w:id="234" w:name="_Hlk53143790"/>
            <w:r w:rsidRPr="00E6347E">
              <w:rPr>
                <w:color w:val="000000" w:themeColor="text1"/>
                <w:sz w:val="22"/>
                <w:szCs w:val="22"/>
              </w:rPr>
              <w:t>c</w:t>
            </w:r>
          </w:p>
        </w:tc>
        <w:tc>
          <w:tcPr>
            <w:tcW w:w="1034" w:type="dxa"/>
            <w:hideMark/>
          </w:tcPr>
          <w:p w:rsidR="00704256" w:rsidRPr="00E6347E" w:rsidRDefault="00704256" w:rsidP="0073447C">
            <w:pPr>
              <w:jc w:val="right"/>
              <w:rPr>
                <w:color w:val="000000" w:themeColor="text1"/>
                <w:sz w:val="22"/>
                <w:szCs w:val="22"/>
              </w:rPr>
            </w:pPr>
            <w:r w:rsidRPr="00E6347E">
              <w:rPr>
                <w:sz w:val="22"/>
                <w:szCs w:val="22"/>
              </w:rPr>
              <w:t>0,062</w:t>
            </w:r>
          </w:p>
        </w:tc>
        <w:tc>
          <w:tcPr>
            <w:tcW w:w="1029" w:type="dxa"/>
            <w:hideMark/>
          </w:tcPr>
          <w:p w:rsidR="00704256" w:rsidRPr="00E6347E" w:rsidRDefault="00704256" w:rsidP="0073447C">
            <w:pPr>
              <w:jc w:val="right"/>
              <w:rPr>
                <w:color w:val="000000" w:themeColor="text1"/>
                <w:sz w:val="22"/>
                <w:szCs w:val="22"/>
              </w:rPr>
            </w:pPr>
            <w:r w:rsidRPr="00E6347E">
              <w:rPr>
                <w:sz w:val="22"/>
                <w:szCs w:val="22"/>
              </w:rPr>
              <w:t>0,104</w:t>
            </w:r>
          </w:p>
        </w:tc>
        <w:tc>
          <w:tcPr>
            <w:tcW w:w="1131" w:type="dxa"/>
            <w:gridSpan w:val="2"/>
            <w:hideMark/>
          </w:tcPr>
          <w:p w:rsidR="00704256" w:rsidRPr="00E6347E" w:rsidRDefault="00704256" w:rsidP="0073447C">
            <w:pPr>
              <w:jc w:val="right"/>
              <w:rPr>
                <w:color w:val="000000" w:themeColor="text1"/>
                <w:sz w:val="22"/>
                <w:szCs w:val="22"/>
              </w:rPr>
            </w:pPr>
            <w:r w:rsidRPr="00E6347E">
              <w:rPr>
                <w:sz w:val="22"/>
                <w:szCs w:val="22"/>
              </w:rPr>
              <w:t>0,594</w:t>
            </w:r>
          </w:p>
        </w:tc>
        <w:tc>
          <w:tcPr>
            <w:tcW w:w="872" w:type="dxa"/>
            <w:hideMark/>
          </w:tcPr>
          <w:p w:rsidR="00704256" w:rsidRPr="00E6347E" w:rsidRDefault="00704256" w:rsidP="0073447C">
            <w:pPr>
              <w:jc w:val="right"/>
              <w:rPr>
                <w:color w:val="000000" w:themeColor="text1"/>
                <w:sz w:val="22"/>
                <w:szCs w:val="22"/>
              </w:rPr>
            </w:pPr>
            <w:r w:rsidRPr="00E6347E">
              <w:rPr>
                <w:sz w:val="22"/>
                <w:szCs w:val="22"/>
              </w:rPr>
              <w:t>0,553</w:t>
            </w:r>
          </w:p>
        </w:tc>
      </w:tr>
      <w:tr w:rsidR="00F676BD" w:rsidRPr="00E6347E" w:rsidTr="00F676BD">
        <w:trPr>
          <w:trHeight w:val="90"/>
        </w:trPr>
        <w:tc>
          <w:tcPr>
            <w:tcW w:w="1936" w:type="dxa"/>
            <w:vAlign w:val="center"/>
            <w:hideMark/>
          </w:tcPr>
          <w:p w:rsidR="00704256" w:rsidRPr="00E6347E" w:rsidRDefault="00704256" w:rsidP="0073447C">
            <w:pPr>
              <w:jc w:val="center"/>
              <w:rPr>
                <w:color w:val="000000" w:themeColor="text1"/>
                <w:sz w:val="22"/>
                <w:szCs w:val="22"/>
              </w:rPr>
            </w:pPr>
            <w:r w:rsidRPr="00E6347E">
              <w:rPr>
                <w:color w:val="000000" w:themeColor="text1"/>
                <w:sz w:val="22"/>
                <w:szCs w:val="22"/>
              </w:rPr>
              <w:t>er</w:t>
            </w:r>
          </w:p>
        </w:tc>
        <w:tc>
          <w:tcPr>
            <w:tcW w:w="1034" w:type="dxa"/>
            <w:hideMark/>
          </w:tcPr>
          <w:p w:rsidR="00704256" w:rsidRPr="00E6347E" w:rsidRDefault="00704256" w:rsidP="0073447C">
            <w:pPr>
              <w:jc w:val="right"/>
              <w:rPr>
                <w:color w:val="000000" w:themeColor="text1"/>
                <w:sz w:val="22"/>
                <w:szCs w:val="22"/>
              </w:rPr>
            </w:pPr>
            <w:r w:rsidRPr="00E6347E">
              <w:rPr>
                <w:sz w:val="22"/>
                <w:szCs w:val="22"/>
              </w:rPr>
              <w:t>0,277</w:t>
            </w:r>
          </w:p>
        </w:tc>
        <w:tc>
          <w:tcPr>
            <w:tcW w:w="1029" w:type="dxa"/>
            <w:hideMark/>
          </w:tcPr>
          <w:p w:rsidR="00704256" w:rsidRPr="00E6347E" w:rsidRDefault="00704256" w:rsidP="0073447C">
            <w:pPr>
              <w:jc w:val="right"/>
              <w:rPr>
                <w:color w:val="000000" w:themeColor="text1"/>
                <w:sz w:val="22"/>
                <w:szCs w:val="22"/>
              </w:rPr>
            </w:pPr>
            <w:r w:rsidRPr="00E6347E">
              <w:rPr>
                <w:sz w:val="22"/>
                <w:szCs w:val="22"/>
              </w:rPr>
              <w:t>0,121</w:t>
            </w:r>
          </w:p>
        </w:tc>
        <w:tc>
          <w:tcPr>
            <w:tcW w:w="1131" w:type="dxa"/>
            <w:gridSpan w:val="2"/>
            <w:hideMark/>
          </w:tcPr>
          <w:p w:rsidR="00704256" w:rsidRPr="00E6347E" w:rsidRDefault="00704256" w:rsidP="0073447C">
            <w:pPr>
              <w:jc w:val="right"/>
              <w:rPr>
                <w:color w:val="000000" w:themeColor="text1"/>
                <w:sz w:val="22"/>
                <w:szCs w:val="22"/>
              </w:rPr>
            </w:pPr>
            <w:r w:rsidRPr="00E6347E">
              <w:rPr>
                <w:sz w:val="22"/>
                <w:szCs w:val="22"/>
              </w:rPr>
              <w:t>2,294</w:t>
            </w:r>
          </w:p>
        </w:tc>
        <w:tc>
          <w:tcPr>
            <w:tcW w:w="872" w:type="dxa"/>
            <w:hideMark/>
          </w:tcPr>
          <w:p w:rsidR="00704256" w:rsidRPr="00E6347E" w:rsidRDefault="00704256" w:rsidP="0073447C">
            <w:pPr>
              <w:jc w:val="right"/>
              <w:rPr>
                <w:color w:val="000000" w:themeColor="text1"/>
                <w:sz w:val="22"/>
                <w:szCs w:val="22"/>
              </w:rPr>
            </w:pPr>
            <w:r w:rsidRPr="00E6347E">
              <w:rPr>
                <w:sz w:val="22"/>
                <w:szCs w:val="22"/>
              </w:rPr>
              <w:t>0,023</w:t>
            </w:r>
          </w:p>
        </w:tc>
      </w:tr>
      <w:tr w:rsidR="00F676BD" w:rsidRPr="00E6347E" w:rsidTr="00F676BD">
        <w:trPr>
          <w:trHeight w:val="90"/>
        </w:trPr>
        <w:tc>
          <w:tcPr>
            <w:tcW w:w="1936" w:type="dxa"/>
            <w:vAlign w:val="center"/>
            <w:hideMark/>
          </w:tcPr>
          <w:p w:rsidR="00704256" w:rsidRPr="00E6347E" w:rsidRDefault="00704256" w:rsidP="0073447C">
            <w:pPr>
              <w:jc w:val="center"/>
              <w:rPr>
                <w:color w:val="000000" w:themeColor="text1"/>
                <w:sz w:val="22"/>
                <w:szCs w:val="22"/>
              </w:rPr>
            </w:pPr>
            <w:r w:rsidRPr="00E6347E">
              <w:rPr>
                <w:color w:val="000000" w:themeColor="text1"/>
                <w:sz w:val="22"/>
                <w:szCs w:val="22"/>
              </w:rPr>
              <w:t>er (-1)</w:t>
            </w:r>
          </w:p>
        </w:tc>
        <w:tc>
          <w:tcPr>
            <w:tcW w:w="1034" w:type="dxa"/>
            <w:hideMark/>
          </w:tcPr>
          <w:p w:rsidR="00704256" w:rsidRPr="00E6347E" w:rsidRDefault="00704256" w:rsidP="0073447C">
            <w:pPr>
              <w:jc w:val="right"/>
              <w:rPr>
                <w:color w:val="000000" w:themeColor="text1"/>
                <w:sz w:val="22"/>
                <w:szCs w:val="22"/>
              </w:rPr>
            </w:pPr>
            <w:r w:rsidRPr="00E6347E">
              <w:rPr>
                <w:sz w:val="22"/>
                <w:szCs w:val="22"/>
              </w:rPr>
              <w:t>-0,195</w:t>
            </w:r>
          </w:p>
        </w:tc>
        <w:tc>
          <w:tcPr>
            <w:tcW w:w="1029" w:type="dxa"/>
            <w:hideMark/>
          </w:tcPr>
          <w:p w:rsidR="00704256" w:rsidRPr="00E6347E" w:rsidRDefault="00704256" w:rsidP="0073447C">
            <w:pPr>
              <w:jc w:val="right"/>
              <w:rPr>
                <w:color w:val="000000" w:themeColor="text1"/>
                <w:sz w:val="22"/>
                <w:szCs w:val="22"/>
              </w:rPr>
            </w:pPr>
            <w:r w:rsidRPr="00E6347E">
              <w:rPr>
                <w:sz w:val="22"/>
                <w:szCs w:val="22"/>
              </w:rPr>
              <w:t>0,175</w:t>
            </w:r>
          </w:p>
        </w:tc>
        <w:tc>
          <w:tcPr>
            <w:tcW w:w="1131" w:type="dxa"/>
            <w:gridSpan w:val="2"/>
            <w:hideMark/>
          </w:tcPr>
          <w:p w:rsidR="00704256" w:rsidRPr="00E6347E" w:rsidRDefault="00704256" w:rsidP="0073447C">
            <w:pPr>
              <w:jc w:val="right"/>
              <w:rPr>
                <w:color w:val="000000" w:themeColor="text1"/>
                <w:sz w:val="22"/>
                <w:szCs w:val="22"/>
              </w:rPr>
            </w:pPr>
            <w:r w:rsidRPr="00E6347E">
              <w:rPr>
                <w:sz w:val="22"/>
                <w:szCs w:val="22"/>
              </w:rPr>
              <w:t>-1,115</w:t>
            </w:r>
          </w:p>
        </w:tc>
        <w:tc>
          <w:tcPr>
            <w:tcW w:w="872" w:type="dxa"/>
            <w:hideMark/>
          </w:tcPr>
          <w:p w:rsidR="00704256" w:rsidRPr="00E6347E" w:rsidRDefault="00704256" w:rsidP="0073447C">
            <w:pPr>
              <w:jc w:val="right"/>
              <w:rPr>
                <w:color w:val="000000" w:themeColor="text1"/>
                <w:sz w:val="22"/>
                <w:szCs w:val="22"/>
              </w:rPr>
            </w:pPr>
            <w:r w:rsidRPr="00E6347E">
              <w:rPr>
                <w:sz w:val="22"/>
                <w:szCs w:val="22"/>
              </w:rPr>
              <w:t>0,266</w:t>
            </w:r>
          </w:p>
        </w:tc>
      </w:tr>
      <w:tr w:rsidR="00F676BD" w:rsidRPr="00E6347E" w:rsidTr="00F676BD">
        <w:trPr>
          <w:trHeight w:val="94"/>
        </w:trPr>
        <w:tc>
          <w:tcPr>
            <w:tcW w:w="1936" w:type="dxa"/>
            <w:tcBorders>
              <w:top w:val="nil"/>
              <w:left w:val="nil"/>
              <w:bottom w:val="double" w:sz="6" w:space="0" w:color="auto"/>
              <w:right w:val="nil"/>
            </w:tcBorders>
            <w:vAlign w:val="center"/>
            <w:hideMark/>
          </w:tcPr>
          <w:p w:rsidR="00704256" w:rsidRPr="00E6347E" w:rsidRDefault="00704256" w:rsidP="0073447C">
            <w:pPr>
              <w:jc w:val="center"/>
              <w:rPr>
                <w:color w:val="000000" w:themeColor="text1"/>
                <w:sz w:val="22"/>
                <w:szCs w:val="22"/>
              </w:rPr>
            </w:pPr>
            <w:r w:rsidRPr="00E6347E">
              <w:rPr>
                <w:color w:val="000000" w:themeColor="text1"/>
                <w:sz w:val="22"/>
                <w:szCs w:val="22"/>
              </w:rPr>
              <w:t>er (-2)</w:t>
            </w:r>
          </w:p>
        </w:tc>
        <w:tc>
          <w:tcPr>
            <w:tcW w:w="1034" w:type="dxa"/>
            <w:tcBorders>
              <w:top w:val="nil"/>
              <w:left w:val="nil"/>
              <w:bottom w:val="double" w:sz="6" w:space="0" w:color="auto"/>
              <w:right w:val="nil"/>
            </w:tcBorders>
            <w:hideMark/>
          </w:tcPr>
          <w:p w:rsidR="00704256" w:rsidRPr="00E6347E" w:rsidRDefault="00704256" w:rsidP="0073447C">
            <w:pPr>
              <w:jc w:val="right"/>
              <w:rPr>
                <w:color w:val="000000" w:themeColor="text1"/>
                <w:sz w:val="22"/>
                <w:szCs w:val="22"/>
              </w:rPr>
            </w:pPr>
            <w:r w:rsidRPr="00E6347E">
              <w:rPr>
                <w:sz w:val="22"/>
                <w:szCs w:val="22"/>
              </w:rPr>
              <w:t>0,183</w:t>
            </w:r>
          </w:p>
        </w:tc>
        <w:tc>
          <w:tcPr>
            <w:tcW w:w="1029" w:type="dxa"/>
            <w:tcBorders>
              <w:top w:val="nil"/>
              <w:left w:val="nil"/>
              <w:bottom w:val="double" w:sz="6" w:space="0" w:color="auto"/>
              <w:right w:val="nil"/>
            </w:tcBorders>
            <w:hideMark/>
          </w:tcPr>
          <w:p w:rsidR="00704256" w:rsidRPr="00E6347E" w:rsidRDefault="00704256" w:rsidP="0073447C">
            <w:pPr>
              <w:jc w:val="right"/>
              <w:rPr>
                <w:color w:val="000000" w:themeColor="text1"/>
                <w:sz w:val="22"/>
                <w:szCs w:val="22"/>
              </w:rPr>
            </w:pPr>
            <w:r w:rsidRPr="00E6347E">
              <w:rPr>
                <w:sz w:val="22"/>
                <w:szCs w:val="22"/>
              </w:rPr>
              <w:t>0,191</w:t>
            </w:r>
          </w:p>
        </w:tc>
        <w:tc>
          <w:tcPr>
            <w:tcW w:w="1131" w:type="dxa"/>
            <w:gridSpan w:val="2"/>
            <w:tcBorders>
              <w:top w:val="nil"/>
              <w:left w:val="nil"/>
              <w:bottom w:val="double" w:sz="6" w:space="0" w:color="auto"/>
              <w:right w:val="nil"/>
            </w:tcBorders>
            <w:hideMark/>
          </w:tcPr>
          <w:p w:rsidR="00704256" w:rsidRPr="00E6347E" w:rsidRDefault="00704256" w:rsidP="0073447C">
            <w:pPr>
              <w:jc w:val="right"/>
              <w:rPr>
                <w:color w:val="000000" w:themeColor="text1"/>
                <w:sz w:val="22"/>
                <w:szCs w:val="22"/>
              </w:rPr>
            </w:pPr>
            <w:r w:rsidRPr="00E6347E">
              <w:rPr>
                <w:sz w:val="22"/>
                <w:szCs w:val="22"/>
              </w:rPr>
              <w:t>0,958</w:t>
            </w:r>
          </w:p>
        </w:tc>
        <w:tc>
          <w:tcPr>
            <w:tcW w:w="872" w:type="dxa"/>
            <w:tcBorders>
              <w:top w:val="nil"/>
              <w:left w:val="nil"/>
              <w:bottom w:val="double" w:sz="6" w:space="0" w:color="auto"/>
              <w:right w:val="nil"/>
            </w:tcBorders>
            <w:hideMark/>
          </w:tcPr>
          <w:p w:rsidR="00704256" w:rsidRPr="00E6347E" w:rsidRDefault="00704256" w:rsidP="0073447C">
            <w:pPr>
              <w:jc w:val="right"/>
              <w:rPr>
                <w:color w:val="000000" w:themeColor="text1"/>
                <w:sz w:val="22"/>
                <w:szCs w:val="22"/>
              </w:rPr>
            </w:pPr>
            <w:r w:rsidRPr="00E6347E">
              <w:rPr>
                <w:sz w:val="22"/>
                <w:szCs w:val="22"/>
              </w:rPr>
              <w:t>0,339</w:t>
            </w:r>
          </w:p>
        </w:tc>
      </w:tr>
      <w:bookmarkEnd w:id="234"/>
      <w:tr w:rsidR="00704256" w:rsidRPr="00E6347E" w:rsidTr="00F676BD">
        <w:trPr>
          <w:trHeight w:val="90"/>
        </w:trPr>
        <w:tc>
          <w:tcPr>
            <w:tcW w:w="6006" w:type="dxa"/>
            <w:gridSpan w:val="6"/>
            <w:tcBorders>
              <w:top w:val="nil"/>
              <w:left w:val="nil"/>
              <w:bottom w:val="double" w:sz="6" w:space="0" w:color="auto"/>
              <w:right w:val="nil"/>
            </w:tcBorders>
            <w:vAlign w:val="center"/>
            <w:hideMark/>
          </w:tcPr>
          <w:p w:rsidR="00704256" w:rsidRPr="00E6347E" w:rsidRDefault="00704256" w:rsidP="0073447C">
            <w:pPr>
              <w:jc w:val="center"/>
              <w:rPr>
                <w:b/>
                <w:bCs/>
                <w:color w:val="000000" w:themeColor="text1"/>
                <w:sz w:val="22"/>
                <w:szCs w:val="22"/>
              </w:rPr>
            </w:pPr>
            <w:r w:rsidRPr="00E6347E">
              <w:rPr>
                <w:b/>
                <w:bCs/>
                <w:color w:val="000000" w:themeColor="text1"/>
                <w:sz w:val="22"/>
                <w:szCs w:val="22"/>
              </w:rPr>
              <w:t>Các biến độc lập khác</w:t>
            </w:r>
          </w:p>
        </w:tc>
      </w:tr>
      <w:tr w:rsidR="00F676BD" w:rsidRPr="00E6347E" w:rsidTr="00F676BD">
        <w:trPr>
          <w:trHeight w:val="94"/>
        </w:trPr>
        <w:tc>
          <w:tcPr>
            <w:tcW w:w="1936" w:type="dxa"/>
            <w:vAlign w:val="center"/>
            <w:hideMark/>
          </w:tcPr>
          <w:p w:rsidR="00704256" w:rsidRPr="00E6347E" w:rsidRDefault="00704256" w:rsidP="0073447C">
            <w:pPr>
              <w:jc w:val="center"/>
              <w:rPr>
                <w:color w:val="000000" w:themeColor="text1"/>
                <w:sz w:val="22"/>
                <w:szCs w:val="22"/>
              </w:rPr>
            </w:pPr>
            <w:bookmarkStart w:id="235" w:name="_Hlk53143781"/>
            <w:r w:rsidRPr="00E6347E">
              <w:rPr>
                <w:color w:val="000000" w:themeColor="text1"/>
                <w:sz w:val="22"/>
                <w:szCs w:val="22"/>
              </w:rPr>
              <w:t>inf_sa (-1)</w:t>
            </w:r>
          </w:p>
        </w:tc>
        <w:tc>
          <w:tcPr>
            <w:tcW w:w="1034"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0,640</w:t>
            </w:r>
          </w:p>
        </w:tc>
        <w:tc>
          <w:tcPr>
            <w:tcW w:w="1029"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0,064</w:t>
            </w:r>
          </w:p>
        </w:tc>
        <w:tc>
          <w:tcPr>
            <w:tcW w:w="1131" w:type="dxa"/>
            <w:gridSpan w:val="2"/>
            <w:vAlign w:val="bottom"/>
            <w:hideMark/>
          </w:tcPr>
          <w:p w:rsidR="00704256" w:rsidRPr="00E6347E" w:rsidRDefault="00704256" w:rsidP="0073447C">
            <w:pPr>
              <w:jc w:val="right"/>
              <w:rPr>
                <w:color w:val="000000" w:themeColor="text1"/>
                <w:sz w:val="22"/>
                <w:szCs w:val="22"/>
              </w:rPr>
            </w:pPr>
            <w:r w:rsidRPr="00E6347E">
              <w:rPr>
                <w:color w:val="000000"/>
                <w:sz w:val="22"/>
                <w:szCs w:val="22"/>
              </w:rPr>
              <w:t>10,008</w:t>
            </w:r>
          </w:p>
        </w:tc>
        <w:tc>
          <w:tcPr>
            <w:tcW w:w="872"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0,000</w:t>
            </w:r>
          </w:p>
        </w:tc>
      </w:tr>
      <w:tr w:rsidR="00F676BD" w:rsidRPr="00E6347E" w:rsidTr="00F676BD">
        <w:trPr>
          <w:trHeight w:val="94"/>
        </w:trPr>
        <w:tc>
          <w:tcPr>
            <w:tcW w:w="1936" w:type="dxa"/>
            <w:vAlign w:val="center"/>
            <w:hideMark/>
          </w:tcPr>
          <w:p w:rsidR="00704256" w:rsidRPr="00E6347E" w:rsidRDefault="00704256" w:rsidP="0073447C">
            <w:pPr>
              <w:jc w:val="center"/>
              <w:rPr>
                <w:color w:val="000000" w:themeColor="text1"/>
                <w:sz w:val="22"/>
                <w:szCs w:val="22"/>
              </w:rPr>
            </w:pPr>
            <w:r w:rsidRPr="00E6347E">
              <w:rPr>
                <w:color w:val="000000" w:themeColor="text1"/>
                <w:sz w:val="22"/>
                <w:szCs w:val="22"/>
              </w:rPr>
              <w:t>inf_sa (-2)</w:t>
            </w:r>
          </w:p>
        </w:tc>
        <w:tc>
          <w:tcPr>
            <w:tcW w:w="1034"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0,108</w:t>
            </w:r>
          </w:p>
        </w:tc>
        <w:tc>
          <w:tcPr>
            <w:tcW w:w="1029"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0,059</w:t>
            </w:r>
          </w:p>
        </w:tc>
        <w:tc>
          <w:tcPr>
            <w:tcW w:w="1131" w:type="dxa"/>
            <w:gridSpan w:val="2"/>
            <w:vAlign w:val="bottom"/>
            <w:hideMark/>
          </w:tcPr>
          <w:p w:rsidR="00704256" w:rsidRPr="00E6347E" w:rsidRDefault="00704256" w:rsidP="0073447C">
            <w:pPr>
              <w:jc w:val="right"/>
              <w:rPr>
                <w:color w:val="000000" w:themeColor="text1"/>
                <w:sz w:val="22"/>
                <w:szCs w:val="22"/>
              </w:rPr>
            </w:pPr>
            <w:r w:rsidRPr="00E6347E">
              <w:rPr>
                <w:color w:val="000000"/>
                <w:sz w:val="22"/>
                <w:szCs w:val="22"/>
              </w:rPr>
              <w:t>1,817</w:t>
            </w:r>
          </w:p>
        </w:tc>
        <w:tc>
          <w:tcPr>
            <w:tcW w:w="872"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0,071</w:t>
            </w:r>
          </w:p>
        </w:tc>
      </w:tr>
      <w:tr w:rsidR="00F676BD" w:rsidRPr="00E6347E" w:rsidTr="00F676BD">
        <w:trPr>
          <w:trHeight w:val="94"/>
        </w:trPr>
        <w:tc>
          <w:tcPr>
            <w:tcW w:w="1936" w:type="dxa"/>
            <w:vAlign w:val="center"/>
            <w:hideMark/>
          </w:tcPr>
          <w:p w:rsidR="00704256" w:rsidRPr="00E6347E" w:rsidRDefault="00704256" w:rsidP="0073447C">
            <w:pPr>
              <w:jc w:val="center"/>
              <w:rPr>
                <w:color w:val="000000" w:themeColor="text1"/>
                <w:sz w:val="22"/>
                <w:szCs w:val="22"/>
              </w:rPr>
            </w:pPr>
            <w:r w:rsidRPr="00E6347E">
              <w:rPr>
                <w:color w:val="000000" w:themeColor="text1"/>
                <w:sz w:val="22"/>
                <w:szCs w:val="22"/>
              </w:rPr>
              <w:t>iip_sa</w:t>
            </w:r>
          </w:p>
        </w:tc>
        <w:tc>
          <w:tcPr>
            <w:tcW w:w="1034"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-0,007</w:t>
            </w:r>
          </w:p>
        </w:tc>
        <w:tc>
          <w:tcPr>
            <w:tcW w:w="1029"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0,008</w:t>
            </w:r>
          </w:p>
        </w:tc>
        <w:tc>
          <w:tcPr>
            <w:tcW w:w="1131" w:type="dxa"/>
            <w:gridSpan w:val="2"/>
            <w:vAlign w:val="bottom"/>
            <w:hideMark/>
          </w:tcPr>
          <w:p w:rsidR="00704256" w:rsidRPr="00E6347E" w:rsidRDefault="00704256" w:rsidP="0073447C">
            <w:pPr>
              <w:jc w:val="right"/>
              <w:rPr>
                <w:color w:val="000000" w:themeColor="text1"/>
                <w:sz w:val="22"/>
                <w:szCs w:val="22"/>
              </w:rPr>
            </w:pPr>
            <w:r w:rsidRPr="00E6347E">
              <w:rPr>
                <w:color w:val="000000"/>
                <w:sz w:val="22"/>
                <w:szCs w:val="22"/>
              </w:rPr>
              <w:t>-0,818</w:t>
            </w:r>
          </w:p>
        </w:tc>
        <w:tc>
          <w:tcPr>
            <w:tcW w:w="872"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0,414</w:t>
            </w:r>
          </w:p>
        </w:tc>
      </w:tr>
      <w:tr w:rsidR="00F676BD" w:rsidRPr="00E6347E" w:rsidTr="00F676BD">
        <w:trPr>
          <w:trHeight w:val="94"/>
        </w:trPr>
        <w:tc>
          <w:tcPr>
            <w:tcW w:w="1936" w:type="dxa"/>
            <w:vAlign w:val="center"/>
            <w:hideMark/>
          </w:tcPr>
          <w:p w:rsidR="00704256" w:rsidRPr="00E6347E" w:rsidRDefault="00704256" w:rsidP="0073447C">
            <w:pPr>
              <w:jc w:val="center"/>
              <w:rPr>
                <w:color w:val="000000" w:themeColor="text1"/>
                <w:sz w:val="22"/>
                <w:szCs w:val="22"/>
              </w:rPr>
            </w:pPr>
            <w:r w:rsidRPr="00E6347E">
              <w:rPr>
                <w:color w:val="000000" w:themeColor="text1"/>
                <w:sz w:val="22"/>
                <w:szCs w:val="22"/>
              </w:rPr>
              <w:t>iip_sa (-1)</w:t>
            </w:r>
          </w:p>
        </w:tc>
        <w:tc>
          <w:tcPr>
            <w:tcW w:w="1034"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0,015</w:t>
            </w:r>
          </w:p>
        </w:tc>
        <w:tc>
          <w:tcPr>
            <w:tcW w:w="1029"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0,008</w:t>
            </w:r>
          </w:p>
        </w:tc>
        <w:tc>
          <w:tcPr>
            <w:tcW w:w="1131" w:type="dxa"/>
            <w:gridSpan w:val="2"/>
            <w:vAlign w:val="bottom"/>
            <w:hideMark/>
          </w:tcPr>
          <w:p w:rsidR="00704256" w:rsidRPr="00E6347E" w:rsidRDefault="00704256" w:rsidP="0073447C">
            <w:pPr>
              <w:jc w:val="right"/>
              <w:rPr>
                <w:color w:val="000000" w:themeColor="text1"/>
                <w:sz w:val="22"/>
                <w:szCs w:val="22"/>
              </w:rPr>
            </w:pPr>
            <w:r w:rsidRPr="00E6347E">
              <w:rPr>
                <w:color w:val="000000"/>
                <w:sz w:val="22"/>
                <w:szCs w:val="22"/>
              </w:rPr>
              <w:t>1,772</w:t>
            </w:r>
          </w:p>
        </w:tc>
        <w:tc>
          <w:tcPr>
            <w:tcW w:w="872"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0,078</w:t>
            </w:r>
          </w:p>
        </w:tc>
      </w:tr>
      <w:tr w:rsidR="00F676BD" w:rsidRPr="00E6347E" w:rsidTr="00F676BD">
        <w:trPr>
          <w:trHeight w:val="94"/>
        </w:trPr>
        <w:tc>
          <w:tcPr>
            <w:tcW w:w="1936" w:type="dxa"/>
            <w:hideMark/>
          </w:tcPr>
          <w:p w:rsidR="00704256" w:rsidRPr="00E6347E" w:rsidRDefault="00704256" w:rsidP="0073447C">
            <w:pPr>
              <w:jc w:val="center"/>
              <w:rPr>
                <w:color w:val="000000" w:themeColor="text1"/>
                <w:sz w:val="22"/>
                <w:szCs w:val="22"/>
              </w:rPr>
            </w:pPr>
            <w:r w:rsidRPr="00E6347E">
              <w:rPr>
                <w:color w:val="000000" w:themeColor="text1"/>
                <w:sz w:val="22"/>
                <w:szCs w:val="22"/>
              </w:rPr>
              <w:t>iip_sa (-2)</w:t>
            </w:r>
          </w:p>
        </w:tc>
        <w:tc>
          <w:tcPr>
            <w:tcW w:w="1034"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-0,001</w:t>
            </w:r>
          </w:p>
        </w:tc>
        <w:tc>
          <w:tcPr>
            <w:tcW w:w="1029"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0,008</w:t>
            </w:r>
          </w:p>
        </w:tc>
        <w:tc>
          <w:tcPr>
            <w:tcW w:w="1131" w:type="dxa"/>
            <w:gridSpan w:val="2"/>
            <w:vAlign w:val="bottom"/>
            <w:hideMark/>
          </w:tcPr>
          <w:p w:rsidR="00704256" w:rsidRPr="00E6347E" w:rsidRDefault="00704256" w:rsidP="0073447C">
            <w:pPr>
              <w:jc w:val="right"/>
              <w:rPr>
                <w:color w:val="000000" w:themeColor="text1"/>
                <w:sz w:val="22"/>
                <w:szCs w:val="22"/>
              </w:rPr>
            </w:pPr>
            <w:r w:rsidRPr="00E6347E">
              <w:rPr>
                <w:color w:val="000000"/>
                <w:sz w:val="22"/>
                <w:szCs w:val="22"/>
              </w:rPr>
              <w:t>-0,150</w:t>
            </w:r>
          </w:p>
        </w:tc>
        <w:tc>
          <w:tcPr>
            <w:tcW w:w="872"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0,881</w:t>
            </w:r>
          </w:p>
        </w:tc>
      </w:tr>
      <w:tr w:rsidR="00F676BD" w:rsidRPr="00E6347E" w:rsidTr="00F676BD">
        <w:trPr>
          <w:trHeight w:val="94"/>
        </w:trPr>
        <w:tc>
          <w:tcPr>
            <w:tcW w:w="1936" w:type="dxa"/>
            <w:hideMark/>
          </w:tcPr>
          <w:p w:rsidR="00704256" w:rsidRPr="00E6347E" w:rsidRDefault="00704256" w:rsidP="0073447C">
            <w:pPr>
              <w:jc w:val="center"/>
              <w:rPr>
                <w:color w:val="000000" w:themeColor="text1"/>
                <w:sz w:val="22"/>
                <w:szCs w:val="22"/>
              </w:rPr>
            </w:pPr>
            <w:r w:rsidRPr="00E6347E">
              <w:rPr>
                <w:color w:val="000000" w:themeColor="text1"/>
                <w:sz w:val="22"/>
                <w:szCs w:val="22"/>
              </w:rPr>
              <w:t>iip_sa (-3)</w:t>
            </w:r>
          </w:p>
        </w:tc>
        <w:tc>
          <w:tcPr>
            <w:tcW w:w="1034"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-0,017</w:t>
            </w:r>
          </w:p>
        </w:tc>
        <w:tc>
          <w:tcPr>
            <w:tcW w:w="1029"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0,008</w:t>
            </w:r>
          </w:p>
        </w:tc>
        <w:tc>
          <w:tcPr>
            <w:tcW w:w="1131" w:type="dxa"/>
            <w:gridSpan w:val="2"/>
            <w:vAlign w:val="bottom"/>
            <w:hideMark/>
          </w:tcPr>
          <w:p w:rsidR="00704256" w:rsidRPr="00E6347E" w:rsidRDefault="00704256" w:rsidP="0073447C">
            <w:pPr>
              <w:jc w:val="right"/>
              <w:rPr>
                <w:color w:val="000000" w:themeColor="text1"/>
                <w:sz w:val="22"/>
                <w:szCs w:val="22"/>
              </w:rPr>
            </w:pPr>
            <w:r w:rsidRPr="00E6347E">
              <w:rPr>
                <w:color w:val="000000"/>
                <w:sz w:val="22"/>
                <w:szCs w:val="22"/>
              </w:rPr>
              <w:t>-1,998</w:t>
            </w:r>
          </w:p>
        </w:tc>
        <w:tc>
          <w:tcPr>
            <w:tcW w:w="872"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0,047</w:t>
            </w:r>
          </w:p>
        </w:tc>
      </w:tr>
      <w:tr w:rsidR="00F676BD" w:rsidRPr="00E6347E" w:rsidTr="00F676BD">
        <w:trPr>
          <w:trHeight w:val="94"/>
        </w:trPr>
        <w:tc>
          <w:tcPr>
            <w:tcW w:w="1936" w:type="dxa"/>
            <w:hideMark/>
          </w:tcPr>
          <w:p w:rsidR="00704256" w:rsidRPr="00E6347E" w:rsidRDefault="00704256" w:rsidP="0073447C">
            <w:pPr>
              <w:jc w:val="center"/>
              <w:rPr>
                <w:color w:val="000000" w:themeColor="text1"/>
                <w:sz w:val="22"/>
                <w:szCs w:val="22"/>
              </w:rPr>
            </w:pPr>
            <w:r w:rsidRPr="00E6347E">
              <w:rPr>
                <w:color w:val="000000" w:themeColor="text1"/>
                <w:sz w:val="22"/>
                <w:szCs w:val="22"/>
              </w:rPr>
              <w:t>iip_sa (-4)</w:t>
            </w:r>
          </w:p>
        </w:tc>
        <w:tc>
          <w:tcPr>
            <w:tcW w:w="1034"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0,000</w:t>
            </w:r>
          </w:p>
        </w:tc>
        <w:tc>
          <w:tcPr>
            <w:tcW w:w="1029"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0,008</w:t>
            </w:r>
          </w:p>
        </w:tc>
        <w:tc>
          <w:tcPr>
            <w:tcW w:w="1131" w:type="dxa"/>
            <w:gridSpan w:val="2"/>
            <w:vAlign w:val="bottom"/>
            <w:hideMark/>
          </w:tcPr>
          <w:p w:rsidR="00704256" w:rsidRPr="00E6347E" w:rsidRDefault="00704256" w:rsidP="0073447C">
            <w:pPr>
              <w:jc w:val="right"/>
              <w:rPr>
                <w:color w:val="000000" w:themeColor="text1"/>
                <w:sz w:val="22"/>
                <w:szCs w:val="22"/>
              </w:rPr>
            </w:pPr>
            <w:r w:rsidRPr="00E6347E">
              <w:rPr>
                <w:color w:val="000000"/>
                <w:sz w:val="22"/>
                <w:szCs w:val="22"/>
              </w:rPr>
              <w:t>0,028</w:t>
            </w:r>
          </w:p>
        </w:tc>
        <w:tc>
          <w:tcPr>
            <w:tcW w:w="872"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0,978</w:t>
            </w:r>
          </w:p>
        </w:tc>
      </w:tr>
      <w:tr w:rsidR="00F676BD" w:rsidRPr="00E6347E" w:rsidTr="00F676BD">
        <w:trPr>
          <w:trHeight w:val="94"/>
        </w:trPr>
        <w:tc>
          <w:tcPr>
            <w:tcW w:w="1936" w:type="dxa"/>
            <w:hideMark/>
          </w:tcPr>
          <w:p w:rsidR="00704256" w:rsidRPr="00E6347E" w:rsidRDefault="00704256" w:rsidP="0073447C">
            <w:pPr>
              <w:jc w:val="center"/>
              <w:rPr>
                <w:color w:val="000000" w:themeColor="text1"/>
                <w:sz w:val="22"/>
                <w:szCs w:val="22"/>
              </w:rPr>
            </w:pPr>
            <w:r w:rsidRPr="00E6347E">
              <w:rPr>
                <w:color w:val="000000" w:themeColor="text1"/>
                <w:sz w:val="22"/>
                <w:szCs w:val="22"/>
              </w:rPr>
              <w:t>iip_sa (-5)</w:t>
            </w:r>
          </w:p>
        </w:tc>
        <w:tc>
          <w:tcPr>
            <w:tcW w:w="1034"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-0,004</w:t>
            </w:r>
          </w:p>
        </w:tc>
        <w:tc>
          <w:tcPr>
            <w:tcW w:w="1029"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0,008</w:t>
            </w:r>
          </w:p>
        </w:tc>
        <w:tc>
          <w:tcPr>
            <w:tcW w:w="1131" w:type="dxa"/>
            <w:gridSpan w:val="2"/>
            <w:vAlign w:val="bottom"/>
            <w:hideMark/>
          </w:tcPr>
          <w:p w:rsidR="00704256" w:rsidRPr="00E6347E" w:rsidRDefault="00704256" w:rsidP="0073447C">
            <w:pPr>
              <w:jc w:val="right"/>
              <w:rPr>
                <w:color w:val="000000" w:themeColor="text1"/>
                <w:sz w:val="22"/>
                <w:szCs w:val="22"/>
              </w:rPr>
            </w:pPr>
            <w:r w:rsidRPr="00E6347E">
              <w:rPr>
                <w:color w:val="000000"/>
                <w:sz w:val="22"/>
                <w:szCs w:val="22"/>
              </w:rPr>
              <w:t>-0,476</w:t>
            </w:r>
          </w:p>
        </w:tc>
        <w:tc>
          <w:tcPr>
            <w:tcW w:w="872"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0,635</w:t>
            </w:r>
          </w:p>
        </w:tc>
      </w:tr>
      <w:tr w:rsidR="00F676BD" w:rsidRPr="00E6347E" w:rsidTr="00F676BD">
        <w:trPr>
          <w:trHeight w:val="94"/>
        </w:trPr>
        <w:tc>
          <w:tcPr>
            <w:tcW w:w="1936" w:type="dxa"/>
            <w:hideMark/>
          </w:tcPr>
          <w:p w:rsidR="00704256" w:rsidRPr="00E6347E" w:rsidRDefault="00704256" w:rsidP="0073447C">
            <w:pPr>
              <w:jc w:val="center"/>
              <w:rPr>
                <w:color w:val="000000" w:themeColor="text1"/>
                <w:sz w:val="22"/>
                <w:szCs w:val="22"/>
              </w:rPr>
            </w:pPr>
            <w:r w:rsidRPr="00E6347E">
              <w:rPr>
                <w:color w:val="000000" w:themeColor="text1"/>
                <w:sz w:val="22"/>
                <w:szCs w:val="22"/>
              </w:rPr>
              <w:t>iip_sa (-6)</w:t>
            </w:r>
          </w:p>
        </w:tc>
        <w:tc>
          <w:tcPr>
            <w:tcW w:w="1034"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-0,002</w:t>
            </w:r>
          </w:p>
        </w:tc>
        <w:tc>
          <w:tcPr>
            <w:tcW w:w="1029"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0,008</w:t>
            </w:r>
          </w:p>
        </w:tc>
        <w:tc>
          <w:tcPr>
            <w:tcW w:w="1131" w:type="dxa"/>
            <w:gridSpan w:val="2"/>
            <w:vAlign w:val="bottom"/>
            <w:hideMark/>
          </w:tcPr>
          <w:p w:rsidR="00704256" w:rsidRPr="00E6347E" w:rsidRDefault="00704256" w:rsidP="0073447C">
            <w:pPr>
              <w:jc w:val="right"/>
              <w:rPr>
                <w:color w:val="000000" w:themeColor="text1"/>
                <w:sz w:val="22"/>
                <w:szCs w:val="22"/>
              </w:rPr>
            </w:pPr>
            <w:r w:rsidRPr="00E6347E">
              <w:rPr>
                <w:color w:val="000000"/>
                <w:sz w:val="22"/>
                <w:szCs w:val="22"/>
              </w:rPr>
              <w:t>-0,273</w:t>
            </w:r>
          </w:p>
        </w:tc>
        <w:tc>
          <w:tcPr>
            <w:tcW w:w="872"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0,785</w:t>
            </w:r>
          </w:p>
        </w:tc>
      </w:tr>
      <w:tr w:rsidR="00F676BD" w:rsidRPr="00E6347E" w:rsidTr="00F676BD">
        <w:trPr>
          <w:trHeight w:val="94"/>
        </w:trPr>
        <w:tc>
          <w:tcPr>
            <w:tcW w:w="1936" w:type="dxa"/>
            <w:hideMark/>
          </w:tcPr>
          <w:p w:rsidR="00704256" w:rsidRPr="00E6347E" w:rsidRDefault="00704256" w:rsidP="0073447C">
            <w:pPr>
              <w:jc w:val="center"/>
              <w:rPr>
                <w:color w:val="000000" w:themeColor="text1"/>
                <w:sz w:val="22"/>
                <w:szCs w:val="22"/>
              </w:rPr>
            </w:pPr>
            <w:r w:rsidRPr="00E6347E">
              <w:rPr>
                <w:color w:val="000000" w:themeColor="text1"/>
                <w:sz w:val="22"/>
                <w:szCs w:val="22"/>
              </w:rPr>
              <w:t>iip_sa (-7)</w:t>
            </w:r>
          </w:p>
        </w:tc>
        <w:tc>
          <w:tcPr>
            <w:tcW w:w="1034"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-0,004</w:t>
            </w:r>
          </w:p>
        </w:tc>
        <w:tc>
          <w:tcPr>
            <w:tcW w:w="1029"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0,008</w:t>
            </w:r>
          </w:p>
        </w:tc>
        <w:tc>
          <w:tcPr>
            <w:tcW w:w="1131" w:type="dxa"/>
            <w:gridSpan w:val="2"/>
            <w:vAlign w:val="bottom"/>
            <w:hideMark/>
          </w:tcPr>
          <w:p w:rsidR="00704256" w:rsidRPr="00E6347E" w:rsidRDefault="00704256" w:rsidP="0073447C">
            <w:pPr>
              <w:jc w:val="right"/>
              <w:rPr>
                <w:color w:val="000000" w:themeColor="text1"/>
                <w:sz w:val="22"/>
                <w:szCs w:val="22"/>
              </w:rPr>
            </w:pPr>
            <w:r w:rsidRPr="00E6347E">
              <w:rPr>
                <w:color w:val="000000"/>
                <w:sz w:val="22"/>
                <w:szCs w:val="22"/>
              </w:rPr>
              <w:t>-0,503</w:t>
            </w:r>
          </w:p>
        </w:tc>
        <w:tc>
          <w:tcPr>
            <w:tcW w:w="872"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0,615</w:t>
            </w:r>
          </w:p>
        </w:tc>
      </w:tr>
      <w:tr w:rsidR="00F676BD" w:rsidRPr="00E6347E" w:rsidTr="00F676BD">
        <w:trPr>
          <w:trHeight w:val="94"/>
        </w:trPr>
        <w:tc>
          <w:tcPr>
            <w:tcW w:w="1936" w:type="dxa"/>
            <w:hideMark/>
          </w:tcPr>
          <w:p w:rsidR="00704256" w:rsidRPr="00E6347E" w:rsidRDefault="00704256" w:rsidP="0073447C">
            <w:pPr>
              <w:jc w:val="center"/>
              <w:rPr>
                <w:color w:val="000000" w:themeColor="text1"/>
                <w:sz w:val="22"/>
                <w:szCs w:val="22"/>
              </w:rPr>
            </w:pPr>
            <w:r w:rsidRPr="00E6347E">
              <w:rPr>
                <w:color w:val="000000" w:themeColor="text1"/>
                <w:sz w:val="22"/>
                <w:szCs w:val="22"/>
              </w:rPr>
              <w:t>iip_sa (-8)</w:t>
            </w:r>
          </w:p>
        </w:tc>
        <w:tc>
          <w:tcPr>
            <w:tcW w:w="1034"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-0,023</w:t>
            </w:r>
          </w:p>
        </w:tc>
        <w:tc>
          <w:tcPr>
            <w:tcW w:w="1029"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0,008</w:t>
            </w:r>
          </w:p>
        </w:tc>
        <w:tc>
          <w:tcPr>
            <w:tcW w:w="1131" w:type="dxa"/>
            <w:gridSpan w:val="2"/>
            <w:vAlign w:val="bottom"/>
            <w:hideMark/>
          </w:tcPr>
          <w:p w:rsidR="00704256" w:rsidRPr="00E6347E" w:rsidRDefault="00704256" w:rsidP="0073447C">
            <w:pPr>
              <w:jc w:val="right"/>
              <w:rPr>
                <w:color w:val="000000" w:themeColor="text1"/>
                <w:sz w:val="22"/>
                <w:szCs w:val="22"/>
              </w:rPr>
            </w:pPr>
            <w:r w:rsidRPr="00E6347E">
              <w:rPr>
                <w:color w:val="000000"/>
                <w:sz w:val="22"/>
                <w:szCs w:val="22"/>
              </w:rPr>
              <w:t>-2,842</w:t>
            </w:r>
          </w:p>
        </w:tc>
        <w:tc>
          <w:tcPr>
            <w:tcW w:w="872"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0,005</w:t>
            </w:r>
          </w:p>
        </w:tc>
      </w:tr>
      <w:tr w:rsidR="00F676BD" w:rsidRPr="00E6347E" w:rsidTr="00F676BD">
        <w:trPr>
          <w:trHeight w:val="94"/>
        </w:trPr>
        <w:tc>
          <w:tcPr>
            <w:tcW w:w="1936" w:type="dxa"/>
            <w:hideMark/>
          </w:tcPr>
          <w:p w:rsidR="00704256" w:rsidRPr="00E6347E" w:rsidRDefault="00704256" w:rsidP="0073447C">
            <w:pPr>
              <w:jc w:val="center"/>
              <w:rPr>
                <w:color w:val="000000" w:themeColor="text1"/>
                <w:sz w:val="22"/>
                <w:szCs w:val="22"/>
              </w:rPr>
            </w:pPr>
            <w:r w:rsidRPr="00E6347E">
              <w:rPr>
                <w:color w:val="000000" w:themeColor="text1"/>
                <w:sz w:val="22"/>
                <w:szCs w:val="22"/>
              </w:rPr>
              <w:t>iip_sa (-9)</w:t>
            </w:r>
          </w:p>
        </w:tc>
        <w:tc>
          <w:tcPr>
            <w:tcW w:w="1034"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0,013</w:t>
            </w:r>
          </w:p>
        </w:tc>
        <w:tc>
          <w:tcPr>
            <w:tcW w:w="1029"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0,008</w:t>
            </w:r>
          </w:p>
        </w:tc>
        <w:tc>
          <w:tcPr>
            <w:tcW w:w="1131" w:type="dxa"/>
            <w:gridSpan w:val="2"/>
            <w:vAlign w:val="bottom"/>
            <w:hideMark/>
          </w:tcPr>
          <w:p w:rsidR="00704256" w:rsidRPr="00E6347E" w:rsidRDefault="00704256" w:rsidP="0073447C">
            <w:pPr>
              <w:jc w:val="right"/>
              <w:rPr>
                <w:color w:val="000000" w:themeColor="text1"/>
                <w:sz w:val="22"/>
                <w:szCs w:val="22"/>
              </w:rPr>
            </w:pPr>
            <w:r w:rsidRPr="00E6347E">
              <w:rPr>
                <w:color w:val="000000"/>
                <w:sz w:val="22"/>
                <w:szCs w:val="22"/>
              </w:rPr>
              <w:t>1,640</w:t>
            </w:r>
          </w:p>
        </w:tc>
        <w:tc>
          <w:tcPr>
            <w:tcW w:w="872"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0,103</w:t>
            </w:r>
          </w:p>
        </w:tc>
      </w:tr>
      <w:tr w:rsidR="00F676BD" w:rsidRPr="00E6347E" w:rsidTr="00F676BD">
        <w:trPr>
          <w:trHeight w:val="94"/>
        </w:trPr>
        <w:tc>
          <w:tcPr>
            <w:tcW w:w="1936" w:type="dxa"/>
            <w:vAlign w:val="center"/>
            <w:hideMark/>
          </w:tcPr>
          <w:p w:rsidR="00704256" w:rsidRPr="00E6347E" w:rsidRDefault="00704256" w:rsidP="0073447C">
            <w:pPr>
              <w:jc w:val="center"/>
              <w:rPr>
                <w:color w:val="000000" w:themeColor="text1"/>
                <w:sz w:val="22"/>
                <w:szCs w:val="22"/>
              </w:rPr>
            </w:pPr>
            <w:r w:rsidRPr="00E6347E">
              <w:rPr>
                <w:color w:val="000000" w:themeColor="text1"/>
                <w:sz w:val="22"/>
                <w:szCs w:val="22"/>
              </w:rPr>
              <w:t>gpi</w:t>
            </w:r>
          </w:p>
        </w:tc>
        <w:tc>
          <w:tcPr>
            <w:tcW w:w="1034"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0,024</w:t>
            </w:r>
          </w:p>
        </w:tc>
        <w:tc>
          <w:tcPr>
            <w:tcW w:w="1029"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0,007</w:t>
            </w:r>
          </w:p>
        </w:tc>
        <w:tc>
          <w:tcPr>
            <w:tcW w:w="1131" w:type="dxa"/>
            <w:gridSpan w:val="2"/>
            <w:vAlign w:val="bottom"/>
            <w:hideMark/>
          </w:tcPr>
          <w:p w:rsidR="00704256" w:rsidRPr="00E6347E" w:rsidRDefault="00704256" w:rsidP="0073447C">
            <w:pPr>
              <w:jc w:val="right"/>
              <w:rPr>
                <w:color w:val="000000" w:themeColor="text1"/>
                <w:sz w:val="22"/>
                <w:szCs w:val="22"/>
              </w:rPr>
            </w:pPr>
            <w:r w:rsidRPr="00E6347E">
              <w:rPr>
                <w:color w:val="000000"/>
                <w:sz w:val="22"/>
                <w:szCs w:val="22"/>
              </w:rPr>
              <w:t>3,529</w:t>
            </w:r>
          </w:p>
        </w:tc>
        <w:tc>
          <w:tcPr>
            <w:tcW w:w="872"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0,001</w:t>
            </w:r>
          </w:p>
        </w:tc>
      </w:tr>
      <w:tr w:rsidR="00F676BD" w:rsidRPr="00E6347E" w:rsidTr="00F676BD">
        <w:trPr>
          <w:trHeight w:val="94"/>
        </w:trPr>
        <w:tc>
          <w:tcPr>
            <w:tcW w:w="1936" w:type="dxa"/>
            <w:tcBorders>
              <w:top w:val="nil"/>
              <w:left w:val="nil"/>
              <w:bottom w:val="double" w:sz="6" w:space="0" w:color="auto"/>
              <w:right w:val="nil"/>
            </w:tcBorders>
            <w:vAlign w:val="center"/>
            <w:hideMark/>
          </w:tcPr>
          <w:p w:rsidR="00704256" w:rsidRPr="00E6347E" w:rsidRDefault="00704256" w:rsidP="0073447C">
            <w:pPr>
              <w:jc w:val="center"/>
              <w:rPr>
                <w:color w:val="000000" w:themeColor="text1"/>
                <w:sz w:val="22"/>
                <w:szCs w:val="22"/>
              </w:rPr>
            </w:pPr>
            <w:r w:rsidRPr="00E6347E">
              <w:rPr>
                <w:color w:val="000000" w:themeColor="text1"/>
                <w:sz w:val="22"/>
                <w:szCs w:val="22"/>
              </w:rPr>
              <w:t>gpi (-1)</w:t>
            </w:r>
          </w:p>
        </w:tc>
        <w:tc>
          <w:tcPr>
            <w:tcW w:w="1034" w:type="dxa"/>
            <w:tcBorders>
              <w:top w:val="nil"/>
              <w:left w:val="nil"/>
              <w:bottom w:val="double" w:sz="6" w:space="0" w:color="auto"/>
              <w:right w:val="nil"/>
            </w:tcBorders>
            <w:vAlign w:val="bottom"/>
            <w:hideMark/>
          </w:tcPr>
          <w:p w:rsidR="00704256" w:rsidRPr="00E6347E" w:rsidRDefault="00704256" w:rsidP="0073447C">
            <w:pPr>
              <w:jc w:val="right"/>
              <w:rPr>
                <w:color w:val="000000" w:themeColor="text1"/>
                <w:sz w:val="22"/>
                <w:szCs w:val="22"/>
              </w:rPr>
            </w:pPr>
            <w:r w:rsidRPr="00E6347E">
              <w:rPr>
                <w:color w:val="000000"/>
                <w:sz w:val="22"/>
                <w:szCs w:val="22"/>
              </w:rPr>
              <w:t>0,021</w:t>
            </w:r>
          </w:p>
        </w:tc>
        <w:tc>
          <w:tcPr>
            <w:tcW w:w="1029" w:type="dxa"/>
            <w:tcBorders>
              <w:top w:val="nil"/>
              <w:left w:val="nil"/>
              <w:bottom w:val="double" w:sz="6" w:space="0" w:color="auto"/>
              <w:right w:val="nil"/>
            </w:tcBorders>
            <w:vAlign w:val="bottom"/>
            <w:hideMark/>
          </w:tcPr>
          <w:p w:rsidR="00704256" w:rsidRPr="00E6347E" w:rsidRDefault="00704256" w:rsidP="0073447C">
            <w:pPr>
              <w:jc w:val="right"/>
              <w:rPr>
                <w:color w:val="000000" w:themeColor="text1"/>
                <w:sz w:val="22"/>
                <w:szCs w:val="22"/>
              </w:rPr>
            </w:pPr>
            <w:r w:rsidRPr="00E6347E">
              <w:rPr>
                <w:color w:val="000000"/>
                <w:sz w:val="22"/>
                <w:szCs w:val="22"/>
              </w:rPr>
              <w:t>0,007</w:t>
            </w:r>
          </w:p>
        </w:tc>
        <w:tc>
          <w:tcPr>
            <w:tcW w:w="1131" w:type="dxa"/>
            <w:gridSpan w:val="2"/>
            <w:tcBorders>
              <w:top w:val="nil"/>
              <w:left w:val="nil"/>
              <w:bottom w:val="double" w:sz="6" w:space="0" w:color="auto"/>
              <w:right w:val="nil"/>
            </w:tcBorders>
            <w:vAlign w:val="bottom"/>
            <w:hideMark/>
          </w:tcPr>
          <w:p w:rsidR="00704256" w:rsidRPr="00E6347E" w:rsidRDefault="00704256" w:rsidP="0073447C">
            <w:pPr>
              <w:jc w:val="right"/>
              <w:rPr>
                <w:color w:val="000000" w:themeColor="text1"/>
                <w:sz w:val="22"/>
                <w:szCs w:val="22"/>
              </w:rPr>
            </w:pPr>
            <w:r w:rsidRPr="00E6347E">
              <w:rPr>
                <w:color w:val="000000"/>
                <w:sz w:val="22"/>
                <w:szCs w:val="22"/>
              </w:rPr>
              <w:t>3,047</w:t>
            </w:r>
          </w:p>
        </w:tc>
        <w:tc>
          <w:tcPr>
            <w:tcW w:w="872" w:type="dxa"/>
            <w:tcBorders>
              <w:top w:val="nil"/>
              <w:left w:val="nil"/>
              <w:bottom w:val="double" w:sz="6" w:space="0" w:color="auto"/>
              <w:right w:val="nil"/>
            </w:tcBorders>
            <w:vAlign w:val="bottom"/>
            <w:hideMark/>
          </w:tcPr>
          <w:p w:rsidR="00704256" w:rsidRPr="00E6347E" w:rsidRDefault="00704256" w:rsidP="0073447C">
            <w:pPr>
              <w:jc w:val="right"/>
              <w:rPr>
                <w:color w:val="000000" w:themeColor="text1"/>
                <w:sz w:val="22"/>
                <w:szCs w:val="22"/>
              </w:rPr>
            </w:pPr>
            <w:r w:rsidRPr="00E6347E">
              <w:rPr>
                <w:color w:val="000000"/>
                <w:sz w:val="22"/>
                <w:szCs w:val="22"/>
              </w:rPr>
              <w:t>0,003</w:t>
            </w:r>
          </w:p>
        </w:tc>
      </w:tr>
      <w:bookmarkEnd w:id="235"/>
      <w:tr w:rsidR="00704256" w:rsidRPr="00E6347E" w:rsidTr="00F676BD">
        <w:trPr>
          <w:trHeight w:val="90"/>
        </w:trPr>
        <w:tc>
          <w:tcPr>
            <w:tcW w:w="6006" w:type="dxa"/>
            <w:gridSpan w:val="6"/>
            <w:tcBorders>
              <w:top w:val="nil"/>
              <w:left w:val="nil"/>
              <w:bottom w:val="double" w:sz="6" w:space="0" w:color="auto"/>
              <w:right w:val="nil"/>
            </w:tcBorders>
            <w:vAlign w:val="center"/>
            <w:hideMark/>
          </w:tcPr>
          <w:p w:rsidR="00704256" w:rsidRPr="00E6347E" w:rsidRDefault="00704256" w:rsidP="0073447C">
            <w:pPr>
              <w:jc w:val="center"/>
              <w:rPr>
                <w:b/>
                <w:bCs/>
                <w:color w:val="000000" w:themeColor="text1"/>
                <w:sz w:val="22"/>
                <w:szCs w:val="22"/>
              </w:rPr>
            </w:pPr>
            <w:r w:rsidRPr="00E6347E">
              <w:rPr>
                <w:b/>
                <w:bCs/>
                <w:color w:val="000000" w:themeColor="text1"/>
                <w:sz w:val="22"/>
                <w:szCs w:val="22"/>
              </w:rPr>
              <w:t>Tốc độ điều chỉnh</w:t>
            </w:r>
          </w:p>
        </w:tc>
      </w:tr>
      <w:tr w:rsidR="00F676BD" w:rsidRPr="00E6347E" w:rsidTr="00F676BD">
        <w:trPr>
          <w:trHeight w:val="100"/>
        </w:trPr>
        <w:tc>
          <w:tcPr>
            <w:tcW w:w="1936" w:type="dxa"/>
            <w:tcBorders>
              <w:top w:val="nil"/>
              <w:left w:val="nil"/>
              <w:bottom w:val="double" w:sz="6" w:space="0" w:color="auto"/>
              <w:right w:val="nil"/>
            </w:tcBorders>
            <w:vAlign w:val="center"/>
            <w:hideMark/>
          </w:tcPr>
          <w:p w:rsidR="00704256" w:rsidRPr="00E6347E" w:rsidRDefault="00704256" w:rsidP="0073447C">
            <w:pPr>
              <w:jc w:val="center"/>
              <w:rPr>
                <w:color w:val="000000" w:themeColor="text1"/>
                <w:sz w:val="22"/>
                <w:szCs w:val="22"/>
              </w:rPr>
            </w:pPr>
            <w:bookmarkStart w:id="236" w:name="_Hlk53143688"/>
            <w:r w:rsidRPr="00E6347E">
              <w:rPr>
                <w:color w:val="000000" w:themeColor="text1"/>
                <w:sz w:val="22"/>
                <w:szCs w:val="22"/>
              </w:rPr>
              <w:t>Tốc độ điều chỉnh</w:t>
            </w:r>
          </w:p>
        </w:tc>
        <w:tc>
          <w:tcPr>
            <w:tcW w:w="1034" w:type="dxa"/>
            <w:tcBorders>
              <w:top w:val="nil"/>
              <w:left w:val="nil"/>
              <w:bottom w:val="double" w:sz="6" w:space="0" w:color="auto"/>
              <w:right w:val="nil"/>
            </w:tcBorders>
            <w:hideMark/>
          </w:tcPr>
          <w:p w:rsidR="00704256" w:rsidRPr="00E6347E" w:rsidRDefault="00704256" w:rsidP="0073447C">
            <w:pPr>
              <w:jc w:val="right"/>
              <w:rPr>
                <w:color w:val="000000" w:themeColor="text1"/>
                <w:sz w:val="22"/>
                <w:szCs w:val="22"/>
              </w:rPr>
            </w:pPr>
            <w:r w:rsidRPr="00E6347E">
              <w:rPr>
                <w:sz w:val="22"/>
                <w:szCs w:val="22"/>
              </w:rPr>
              <w:t>2,927</w:t>
            </w:r>
          </w:p>
        </w:tc>
        <w:tc>
          <w:tcPr>
            <w:tcW w:w="1029" w:type="dxa"/>
            <w:tcBorders>
              <w:top w:val="nil"/>
              <w:left w:val="nil"/>
              <w:bottom w:val="double" w:sz="6" w:space="0" w:color="auto"/>
              <w:right w:val="nil"/>
            </w:tcBorders>
            <w:hideMark/>
          </w:tcPr>
          <w:p w:rsidR="00704256" w:rsidRPr="00E6347E" w:rsidRDefault="00704256" w:rsidP="0073447C">
            <w:pPr>
              <w:jc w:val="right"/>
              <w:rPr>
                <w:color w:val="000000" w:themeColor="text1"/>
                <w:sz w:val="22"/>
                <w:szCs w:val="22"/>
              </w:rPr>
            </w:pPr>
            <w:r w:rsidRPr="00E6347E">
              <w:rPr>
                <w:sz w:val="22"/>
                <w:szCs w:val="22"/>
              </w:rPr>
              <w:t>4,486</w:t>
            </w:r>
          </w:p>
        </w:tc>
        <w:tc>
          <w:tcPr>
            <w:tcW w:w="1131" w:type="dxa"/>
            <w:gridSpan w:val="2"/>
            <w:tcBorders>
              <w:top w:val="nil"/>
              <w:left w:val="nil"/>
              <w:bottom w:val="double" w:sz="6" w:space="0" w:color="auto"/>
              <w:right w:val="nil"/>
            </w:tcBorders>
            <w:hideMark/>
          </w:tcPr>
          <w:p w:rsidR="00704256" w:rsidRPr="00E6347E" w:rsidRDefault="00704256" w:rsidP="0073447C">
            <w:pPr>
              <w:jc w:val="right"/>
              <w:rPr>
                <w:color w:val="000000" w:themeColor="text1"/>
                <w:sz w:val="22"/>
                <w:szCs w:val="22"/>
              </w:rPr>
            </w:pPr>
            <w:r w:rsidRPr="00E6347E">
              <w:rPr>
                <w:sz w:val="22"/>
                <w:szCs w:val="22"/>
              </w:rPr>
              <w:t>0,653</w:t>
            </w:r>
          </w:p>
        </w:tc>
        <w:tc>
          <w:tcPr>
            <w:tcW w:w="872" w:type="dxa"/>
            <w:tcBorders>
              <w:top w:val="nil"/>
              <w:left w:val="nil"/>
              <w:bottom w:val="double" w:sz="6" w:space="0" w:color="auto"/>
              <w:right w:val="nil"/>
            </w:tcBorders>
            <w:hideMark/>
          </w:tcPr>
          <w:p w:rsidR="00704256" w:rsidRPr="00E6347E" w:rsidRDefault="00704256" w:rsidP="0073447C">
            <w:pPr>
              <w:jc w:val="right"/>
              <w:rPr>
                <w:color w:val="000000" w:themeColor="text1"/>
                <w:sz w:val="22"/>
                <w:szCs w:val="22"/>
              </w:rPr>
            </w:pPr>
            <w:r w:rsidRPr="00E6347E">
              <w:rPr>
                <w:sz w:val="22"/>
                <w:szCs w:val="22"/>
              </w:rPr>
              <w:t>0,515</w:t>
            </w:r>
          </w:p>
        </w:tc>
      </w:tr>
      <w:bookmarkEnd w:id="236"/>
      <w:tr w:rsidR="00704256" w:rsidRPr="00E6347E" w:rsidTr="00F676BD">
        <w:trPr>
          <w:trHeight w:val="90"/>
        </w:trPr>
        <w:tc>
          <w:tcPr>
            <w:tcW w:w="6006" w:type="dxa"/>
            <w:gridSpan w:val="6"/>
            <w:tcBorders>
              <w:top w:val="nil"/>
              <w:left w:val="nil"/>
              <w:bottom w:val="double" w:sz="6" w:space="0" w:color="auto"/>
              <w:right w:val="nil"/>
            </w:tcBorders>
            <w:vAlign w:val="center"/>
            <w:hideMark/>
          </w:tcPr>
          <w:p w:rsidR="00704256" w:rsidRPr="00E6347E" w:rsidRDefault="00704256" w:rsidP="0073447C">
            <w:pPr>
              <w:jc w:val="center"/>
              <w:rPr>
                <w:b/>
                <w:bCs/>
                <w:color w:val="000000" w:themeColor="text1"/>
                <w:sz w:val="22"/>
                <w:szCs w:val="22"/>
              </w:rPr>
            </w:pPr>
            <w:r w:rsidRPr="00E6347E">
              <w:rPr>
                <w:b/>
                <w:bCs/>
                <w:color w:val="000000" w:themeColor="text1"/>
                <w:sz w:val="22"/>
                <w:szCs w:val="22"/>
              </w:rPr>
              <w:lastRenderedPageBreak/>
              <w:t>Giá trị ngưỡng</w:t>
            </w:r>
          </w:p>
        </w:tc>
      </w:tr>
      <w:tr w:rsidR="00F676BD" w:rsidRPr="00E6347E" w:rsidTr="00F676BD">
        <w:trPr>
          <w:trHeight w:val="100"/>
        </w:trPr>
        <w:tc>
          <w:tcPr>
            <w:tcW w:w="1936" w:type="dxa"/>
            <w:tcBorders>
              <w:top w:val="nil"/>
              <w:left w:val="nil"/>
              <w:bottom w:val="double" w:sz="6" w:space="0" w:color="auto"/>
              <w:right w:val="nil"/>
            </w:tcBorders>
            <w:vAlign w:val="center"/>
            <w:hideMark/>
          </w:tcPr>
          <w:p w:rsidR="00704256" w:rsidRPr="00E6347E" w:rsidRDefault="00704256" w:rsidP="0073447C">
            <w:pPr>
              <w:jc w:val="center"/>
              <w:rPr>
                <w:color w:val="000000" w:themeColor="text1"/>
                <w:sz w:val="22"/>
                <w:szCs w:val="22"/>
              </w:rPr>
            </w:pPr>
            <w:bookmarkStart w:id="237" w:name="_Hlk53143673"/>
            <w:r w:rsidRPr="00E6347E">
              <w:rPr>
                <w:color w:val="000000" w:themeColor="text1"/>
                <w:sz w:val="22"/>
                <w:szCs w:val="22"/>
              </w:rPr>
              <w:t>Ngưỡng</w:t>
            </w:r>
          </w:p>
        </w:tc>
        <w:tc>
          <w:tcPr>
            <w:tcW w:w="1034" w:type="dxa"/>
            <w:tcBorders>
              <w:top w:val="nil"/>
              <w:left w:val="nil"/>
              <w:bottom w:val="double" w:sz="6" w:space="0" w:color="auto"/>
              <w:right w:val="nil"/>
            </w:tcBorders>
            <w:hideMark/>
          </w:tcPr>
          <w:p w:rsidR="00704256" w:rsidRPr="00E6347E" w:rsidRDefault="00704256" w:rsidP="0073447C">
            <w:pPr>
              <w:jc w:val="right"/>
              <w:rPr>
                <w:color w:val="000000" w:themeColor="text1"/>
                <w:sz w:val="22"/>
                <w:szCs w:val="22"/>
              </w:rPr>
            </w:pPr>
            <w:r w:rsidRPr="00E6347E">
              <w:rPr>
                <w:sz w:val="22"/>
                <w:szCs w:val="22"/>
              </w:rPr>
              <w:t>4,219</w:t>
            </w:r>
          </w:p>
        </w:tc>
        <w:tc>
          <w:tcPr>
            <w:tcW w:w="1029" w:type="dxa"/>
            <w:tcBorders>
              <w:top w:val="nil"/>
              <w:left w:val="nil"/>
              <w:bottom w:val="double" w:sz="6" w:space="0" w:color="auto"/>
              <w:right w:val="nil"/>
            </w:tcBorders>
            <w:hideMark/>
          </w:tcPr>
          <w:p w:rsidR="00704256" w:rsidRPr="00E6347E" w:rsidRDefault="00704256" w:rsidP="0073447C">
            <w:pPr>
              <w:jc w:val="right"/>
              <w:rPr>
                <w:color w:val="000000" w:themeColor="text1"/>
                <w:sz w:val="22"/>
                <w:szCs w:val="22"/>
              </w:rPr>
            </w:pPr>
            <w:r w:rsidRPr="00E6347E">
              <w:rPr>
                <w:sz w:val="22"/>
                <w:szCs w:val="22"/>
              </w:rPr>
              <w:t>0,567</w:t>
            </w:r>
          </w:p>
        </w:tc>
        <w:tc>
          <w:tcPr>
            <w:tcW w:w="1131" w:type="dxa"/>
            <w:gridSpan w:val="2"/>
            <w:tcBorders>
              <w:top w:val="nil"/>
              <w:left w:val="nil"/>
              <w:bottom w:val="double" w:sz="6" w:space="0" w:color="auto"/>
              <w:right w:val="nil"/>
            </w:tcBorders>
            <w:hideMark/>
          </w:tcPr>
          <w:p w:rsidR="00704256" w:rsidRPr="00E6347E" w:rsidRDefault="00704256" w:rsidP="0073447C">
            <w:pPr>
              <w:jc w:val="right"/>
              <w:rPr>
                <w:color w:val="000000" w:themeColor="text1"/>
                <w:sz w:val="22"/>
                <w:szCs w:val="22"/>
              </w:rPr>
            </w:pPr>
            <w:r w:rsidRPr="00E6347E">
              <w:rPr>
                <w:sz w:val="22"/>
                <w:szCs w:val="22"/>
              </w:rPr>
              <w:t>7,443</w:t>
            </w:r>
          </w:p>
        </w:tc>
        <w:tc>
          <w:tcPr>
            <w:tcW w:w="872" w:type="dxa"/>
            <w:tcBorders>
              <w:top w:val="nil"/>
              <w:left w:val="nil"/>
              <w:bottom w:val="double" w:sz="6" w:space="0" w:color="auto"/>
              <w:right w:val="nil"/>
            </w:tcBorders>
            <w:hideMark/>
          </w:tcPr>
          <w:p w:rsidR="00704256" w:rsidRPr="00E6347E" w:rsidRDefault="00704256" w:rsidP="0073447C">
            <w:pPr>
              <w:jc w:val="right"/>
              <w:rPr>
                <w:color w:val="000000" w:themeColor="text1"/>
                <w:sz w:val="22"/>
                <w:szCs w:val="22"/>
              </w:rPr>
            </w:pPr>
            <w:r w:rsidRPr="00E6347E">
              <w:rPr>
                <w:sz w:val="22"/>
                <w:szCs w:val="22"/>
              </w:rPr>
              <w:t>0,000</w:t>
            </w:r>
          </w:p>
        </w:tc>
      </w:tr>
      <w:tr w:rsidR="00F676BD" w:rsidRPr="00E6347E" w:rsidTr="00F676BD">
        <w:trPr>
          <w:trHeight w:val="94"/>
        </w:trPr>
        <w:tc>
          <w:tcPr>
            <w:tcW w:w="1936" w:type="dxa"/>
            <w:vAlign w:val="center"/>
            <w:hideMark/>
          </w:tcPr>
          <w:p w:rsidR="00704256" w:rsidRPr="00E6347E" w:rsidRDefault="00704256" w:rsidP="0073447C">
            <w:pPr>
              <w:rPr>
                <w:color w:val="000000" w:themeColor="text1"/>
                <w:sz w:val="22"/>
                <w:szCs w:val="22"/>
              </w:rPr>
            </w:pPr>
            <w:bookmarkStart w:id="238" w:name="OLE_LINK1007"/>
            <w:bookmarkStart w:id="239" w:name="OLE_LINK1008"/>
            <w:bookmarkStart w:id="240" w:name="_Hlk53143665"/>
            <w:bookmarkStart w:id="241" w:name="_Hlk53143657"/>
            <w:bookmarkEnd w:id="237"/>
            <w:r w:rsidRPr="00E6347E">
              <w:rPr>
                <w:color w:val="000000" w:themeColor="text1"/>
                <w:sz w:val="22"/>
                <w:szCs w:val="22"/>
              </w:rPr>
              <w:t>R</w:t>
            </w:r>
            <w:r w:rsidRPr="00E6347E">
              <w:rPr>
                <w:color w:val="000000" w:themeColor="text1"/>
                <w:sz w:val="22"/>
                <w:szCs w:val="22"/>
                <w:vertAlign w:val="superscript"/>
              </w:rPr>
              <w:t>2</w:t>
            </w:r>
            <w:bookmarkEnd w:id="238"/>
            <w:bookmarkEnd w:id="239"/>
          </w:p>
        </w:tc>
        <w:tc>
          <w:tcPr>
            <w:tcW w:w="1034"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0,723</w:t>
            </w:r>
          </w:p>
        </w:tc>
        <w:tc>
          <w:tcPr>
            <w:tcW w:w="2160" w:type="dxa"/>
            <w:gridSpan w:val="3"/>
            <w:vAlign w:val="center"/>
            <w:hideMark/>
          </w:tcPr>
          <w:p w:rsidR="00704256" w:rsidRPr="00E6347E" w:rsidRDefault="00704256" w:rsidP="0073447C">
            <w:pPr>
              <w:tabs>
                <w:tab w:val="left" w:pos="0"/>
              </w:tabs>
              <w:rPr>
                <w:color w:val="000000" w:themeColor="text1"/>
                <w:sz w:val="22"/>
                <w:szCs w:val="22"/>
              </w:rPr>
            </w:pPr>
            <w:r w:rsidRPr="00E6347E">
              <w:rPr>
                <w:color w:val="000000" w:themeColor="text1"/>
                <w:sz w:val="22"/>
                <w:szCs w:val="22"/>
              </w:rPr>
              <w:t>Mean dependent var</w:t>
            </w:r>
          </w:p>
        </w:tc>
        <w:tc>
          <w:tcPr>
            <w:tcW w:w="872"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0,554</w:t>
            </w:r>
          </w:p>
        </w:tc>
      </w:tr>
      <w:tr w:rsidR="00F676BD" w:rsidRPr="00E6347E" w:rsidTr="00F676BD">
        <w:trPr>
          <w:trHeight w:val="94"/>
        </w:trPr>
        <w:tc>
          <w:tcPr>
            <w:tcW w:w="1936" w:type="dxa"/>
            <w:vAlign w:val="center"/>
            <w:hideMark/>
          </w:tcPr>
          <w:p w:rsidR="00704256" w:rsidRPr="00E6347E" w:rsidRDefault="00704256" w:rsidP="0073447C">
            <w:pPr>
              <w:rPr>
                <w:color w:val="000000" w:themeColor="text1"/>
                <w:sz w:val="22"/>
                <w:szCs w:val="22"/>
              </w:rPr>
            </w:pPr>
            <w:r w:rsidRPr="00E6347E">
              <w:rPr>
                <w:color w:val="000000" w:themeColor="text1"/>
                <w:sz w:val="22"/>
                <w:szCs w:val="22"/>
              </w:rPr>
              <w:t>Adj. R</w:t>
            </w:r>
            <w:r w:rsidRPr="00E6347E">
              <w:rPr>
                <w:color w:val="000000" w:themeColor="text1"/>
                <w:sz w:val="22"/>
                <w:szCs w:val="22"/>
                <w:vertAlign w:val="superscript"/>
              </w:rPr>
              <w:t>2</w:t>
            </w:r>
          </w:p>
        </w:tc>
        <w:tc>
          <w:tcPr>
            <w:tcW w:w="1034"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0,690</w:t>
            </w:r>
          </w:p>
        </w:tc>
        <w:tc>
          <w:tcPr>
            <w:tcW w:w="2160" w:type="dxa"/>
            <w:gridSpan w:val="3"/>
            <w:vAlign w:val="center"/>
            <w:hideMark/>
          </w:tcPr>
          <w:p w:rsidR="00704256" w:rsidRPr="00E6347E" w:rsidRDefault="00F676BD" w:rsidP="0073447C">
            <w:pPr>
              <w:tabs>
                <w:tab w:val="left" w:pos="0"/>
              </w:tabs>
              <w:rPr>
                <w:color w:val="000000" w:themeColor="text1"/>
                <w:sz w:val="22"/>
                <w:szCs w:val="22"/>
              </w:rPr>
            </w:pPr>
            <w:r>
              <w:rPr>
                <w:color w:val="000000" w:themeColor="text1"/>
                <w:sz w:val="22"/>
                <w:szCs w:val="22"/>
              </w:rPr>
              <w:t>S.</w:t>
            </w:r>
            <w:r w:rsidR="00704256" w:rsidRPr="00E6347E">
              <w:rPr>
                <w:color w:val="000000" w:themeColor="text1"/>
                <w:sz w:val="22"/>
                <w:szCs w:val="22"/>
              </w:rPr>
              <w:t>D. dependent var</w:t>
            </w:r>
          </w:p>
        </w:tc>
        <w:tc>
          <w:tcPr>
            <w:tcW w:w="872"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0,656</w:t>
            </w:r>
          </w:p>
        </w:tc>
      </w:tr>
      <w:tr w:rsidR="00F676BD" w:rsidRPr="00E6347E" w:rsidTr="00F676BD">
        <w:trPr>
          <w:trHeight w:val="94"/>
        </w:trPr>
        <w:tc>
          <w:tcPr>
            <w:tcW w:w="1936" w:type="dxa"/>
            <w:vAlign w:val="center"/>
            <w:hideMark/>
          </w:tcPr>
          <w:p w:rsidR="00704256" w:rsidRPr="00E6347E" w:rsidRDefault="00704256" w:rsidP="0073447C">
            <w:pPr>
              <w:rPr>
                <w:color w:val="000000" w:themeColor="text1"/>
                <w:sz w:val="22"/>
                <w:szCs w:val="22"/>
              </w:rPr>
            </w:pPr>
            <w:r w:rsidRPr="00E6347E">
              <w:rPr>
                <w:color w:val="000000" w:themeColor="text1"/>
                <w:sz w:val="22"/>
                <w:szCs w:val="22"/>
              </w:rPr>
              <w:t>S.E. of regression</w:t>
            </w:r>
          </w:p>
        </w:tc>
        <w:tc>
          <w:tcPr>
            <w:tcW w:w="1034"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0,365</w:t>
            </w:r>
          </w:p>
        </w:tc>
        <w:tc>
          <w:tcPr>
            <w:tcW w:w="2160" w:type="dxa"/>
            <w:gridSpan w:val="3"/>
            <w:vAlign w:val="center"/>
            <w:hideMark/>
          </w:tcPr>
          <w:p w:rsidR="00704256" w:rsidRPr="00E6347E" w:rsidRDefault="00704256" w:rsidP="0073447C">
            <w:pPr>
              <w:tabs>
                <w:tab w:val="left" w:pos="0"/>
              </w:tabs>
              <w:rPr>
                <w:color w:val="000000" w:themeColor="text1"/>
                <w:sz w:val="22"/>
                <w:szCs w:val="22"/>
              </w:rPr>
            </w:pPr>
            <w:r w:rsidRPr="00E6347E">
              <w:rPr>
                <w:color w:val="000000" w:themeColor="text1"/>
                <w:sz w:val="22"/>
                <w:szCs w:val="22"/>
              </w:rPr>
              <w:t>Akaike info criterion</w:t>
            </w:r>
          </w:p>
        </w:tc>
        <w:tc>
          <w:tcPr>
            <w:tcW w:w="872"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0,927</w:t>
            </w:r>
          </w:p>
        </w:tc>
      </w:tr>
      <w:tr w:rsidR="00F676BD" w:rsidRPr="00E6347E" w:rsidTr="00F676BD">
        <w:trPr>
          <w:trHeight w:val="94"/>
        </w:trPr>
        <w:tc>
          <w:tcPr>
            <w:tcW w:w="1936" w:type="dxa"/>
            <w:vAlign w:val="center"/>
            <w:hideMark/>
          </w:tcPr>
          <w:p w:rsidR="00704256" w:rsidRPr="00E6347E" w:rsidRDefault="00704256" w:rsidP="0073447C">
            <w:pPr>
              <w:rPr>
                <w:color w:val="000000" w:themeColor="text1"/>
                <w:sz w:val="22"/>
                <w:szCs w:val="22"/>
              </w:rPr>
            </w:pPr>
            <w:r w:rsidRPr="00E6347E">
              <w:rPr>
                <w:color w:val="000000" w:themeColor="text1"/>
                <w:sz w:val="22"/>
                <w:szCs w:val="22"/>
              </w:rPr>
              <w:t>Sum squared resid</w:t>
            </w:r>
          </w:p>
        </w:tc>
        <w:tc>
          <w:tcPr>
            <w:tcW w:w="1034"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25,892</w:t>
            </w:r>
          </w:p>
        </w:tc>
        <w:tc>
          <w:tcPr>
            <w:tcW w:w="2160" w:type="dxa"/>
            <w:gridSpan w:val="3"/>
            <w:vAlign w:val="center"/>
            <w:hideMark/>
          </w:tcPr>
          <w:p w:rsidR="00704256" w:rsidRPr="00E6347E" w:rsidRDefault="00704256" w:rsidP="0073447C">
            <w:pPr>
              <w:tabs>
                <w:tab w:val="left" w:pos="0"/>
              </w:tabs>
              <w:rPr>
                <w:color w:val="000000" w:themeColor="text1"/>
                <w:sz w:val="22"/>
                <w:szCs w:val="22"/>
              </w:rPr>
            </w:pPr>
            <w:r w:rsidRPr="00E6347E">
              <w:rPr>
                <w:color w:val="000000" w:themeColor="text1"/>
                <w:sz w:val="22"/>
                <w:szCs w:val="22"/>
              </w:rPr>
              <w:t>Schwarz criterion</w:t>
            </w:r>
          </w:p>
        </w:tc>
        <w:tc>
          <w:tcPr>
            <w:tcW w:w="872"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1,300</w:t>
            </w:r>
          </w:p>
        </w:tc>
      </w:tr>
      <w:tr w:rsidR="00F676BD" w:rsidRPr="00E6347E" w:rsidTr="00F676BD">
        <w:trPr>
          <w:trHeight w:val="94"/>
        </w:trPr>
        <w:tc>
          <w:tcPr>
            <w:tcW w:w="1936" w:type="dxa"/>
            <w:vAlign w:val="center"/>
            <w:hideMark/>
          </w:tcPr>
          <w:p w:rsidR="00704256" w:rsidRPr="00E6347E" w:rsidRDefault="00704256" w:rsidP="0073447C">
            <w:pPr>
              <w:rPr>
                <w:color w:val="000000" w:themeColor="text1"/>
                <w:sz w:val="22"/>
                <w:szCs w:val="22"/>
              </w:rPr>
            </w:pPr>
            <w:r w:rsidRPr="00E6347E">
              <w:rPr>
                <w:color w:val="000000" w:themeColor="text1"/>
                <w:sz w:val="22"/>
                <w:szCs w:val="22"/>
              </w:rPr>
              <w:t>Log likelihood</w:t>
            </w:r>
          </w:p>
        </w:tc>
        <w:tc>
          <w:tcPr>
            <w:tcW w:w="1034"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-77,096</w:t>
            </w:r>
          </w:p>
        </w:tc>
        <w:tc>
          <w:tcPr>
            <w:tcW w:w="2160" w:type="dxa"/>
            <w:gridSpan w:val="3"/>
            <w:vAlign w:val="center"/>
            <w:hideMark/>
          </w:tcPr>
          <w:p w:rsidR="00704256" w:rsidRPr="00E6347E" w:rsidRDefault="00704256" w:rsidP="0073447C">
            <w:pPr>
              <w:tabs>
                <w:tab w:val="left" w:pos="0"/>
              </w:tabs>
              <w:rPr>
                <w:color w:val="000000" w:themeColor="text1"/>
                <w:sz w:val="22"/>
                <w:szCs w:val="22"/>
              </w:rPr>
            </w:pPr>
            <w:r w:rsidRPr="00E6347E">
              <w:rPr>
                <w:color w:val="000000" w:themeColor="text1"/>
                <w:sz w:val="22"/>
                <w:szCs w:val="22"/>
              </w:rPr>
              <w:t>Hannan-Quinn criter.</w:t>
            </w:r>
          </w:p>
        </w:tc>
        <w:tc>
          <w:tcPr>
            <w:tcW w:w="872"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1,078</w:t>
            </w:r>
          </w:p>
        </w:tc>
      </w:tr>
      <w:tr w:rsidR="00F676BD" w:rsidRPr="00E6347E" w:rsidTr="00F676BD">
        <w:trPr>
          <w:trHeight w:val="94"/>
        </w:trPr>
        <w:tc>
          <w:tcPr>
            <w:tcW w:w="1936" w:type="dxa"/>
            <w:vAlign w:val="center"/>
            <w:hideMark/>
          </w:tcPr>
          <w:p w:rsidR="00704256" w:rsidRPr="00E6347E" w:rsidRDefault="00704256" w:rsidP="0073447C">
            <w:pPr>
              <w:rPr>
                <w:color w:val="000000" w:themeColor="text1"/>
                <w:sz w:val="22"/>
                <w:szCs w:val="22"/>
              </w:rPr>
            </w:pPr>
            <w:r w:rsidRPr="00E6347E">
              <w:rPr>
                <w:color w:val="000000" w:themeColor="text1"/>
                <w:sz w:val="22"/>
                <w:szCs w:val="22"/>
              </w:rPr>
              <w:t>F-statistic</w:t>
            </w:r>
          </w:p>
        </w:tc>
        <w:tc>
          <w:tcPr>
            <w:tcW w:w="1034"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22,013</w:t>
            </w:r>
          </w:p>
        </w:tc>
        <w:tc>
          <w:tcPr>
            <w:tcW w:w="2160" w:type="dxa"/>
            <w:gridSpan w:val="3"/>
            <w:vAlign w:val="center"/>
            <w:hideMark/>
          </w:tcPr>
          <w:p w:rsidR="00704256" w:rsidRPr="00E6347E" w:rsidRDefault="00704256" w:rsidP="0073447C">
            <w:pPr>
              <w:tabs>
                <w:tab w:val="left" w:pos="0"/>
              </w:tabs>
              <w:rPr>
                <w:color w:val="000000" w:themeColor="text1"/>
                <w:sz w:val="22"/>
                <w:szCs w:val="22"/>
              </w:rPr>
            </w:pPr>
            <w:r w:rsidRPr="00E6347E">
              <w:rPr>
                <w:color w:val="000000" w:themeColor="text1"/>
                <w:sz w:val="22"/>
                <w:szCs w:val="22"/>
              </w:rPr>
              <w:t>Durbin-Watson stat</w:t>
            </w:r>
          </w:p>
        </w:tc>
        <w:tc>
          <w:tcPr>
            <w:tcW w:w="872" w:type="dxa"/>
            <w:vAlign w:val="bottom"/>
            <w:hideMark/>
          </w:tcPr>
          <w:p w:rsidR="00704256" w:rsidRPr="00E6347E" w:rsidRDefault="00704256" w:rsidP="0073447C">
            <w:pPr>
              <w:jc w:val="right"/>
              <w:rPr>
                <w:color w:val="000000" w:themeColor="text1"/>
                <w:sz w:val="22"/>
                <w:szCs w:val="22"/>
              </w:rPr>
            </w:pPr>
            <w:r w:rsidRPr="00E6347E">
              <w:rPr>
                <w:color w:val="000000"/>
                <w:sz w:val="22"/>
                <w:szCs w:val="22"/>
              </w:rPr>
              <w:t>2,087</w:t>
            </w:r>
          </w:p>
        </w:tc>
      </w:tr>
      <w:bookmarkEnd w:id="240"/>
      <w:tr w:rsidR="00F676BD" w:rsidRPr="00E6347E" w:rsidTr="00F676BD">
        <w:trPr>
          <w:trHeight w:val="51"/>
        </w:trPr>
        <w:tc>
          <w:tcPr>
            <w:tcW w:w="1936" w:type="dxa"/>
            <w:tcBorders>
              <w:top w:val="nil"/>
              <w:left w:val="nil"/>
              <w:bottom w:val="double" w:sz="6" w:space="0" w:color="auto"/>
              <w:right w:val="nil"/>
            </w:tcBorders>
            <w:vAlign w:val="center"/>
            <w:hideMark/>
          </w:tcPr>
          <w:p w:rsidR="00704256" w:rsidRPr="00E6347E" w:rsidRDefault="00704256" w:rsidP="0073447C">
            <w:pPr>
              <w:rPr>
                <w:color w:val="000000" w:themeColor="text1"/>
                <w:sz w:val="22"/>
                <w:szCs w:val="22"/>
              </w:rPr>
            </w:pPr>
            <w:r w:rsidRPr="00E6347E">
              <w:rPr>
                <w:color w:val="000000" w:themeColor="text1"/>
                <w:sz w:val="22"/>
                <w:szCs w:val="22"/>
              </w:rPr>
              <w:t>Prob(F-statistic)</w:t>
            </w:r>
          </w:p>
        </w:tc>
        <w:tc>
          <w:tcPr>
            <w:tcW w:w="1034" w:type="dxa"/>
            <w:tcBorders>
              <w:top w:val="nil"/>
              <w:left w:val="nil"/>
              <w:bottom w:val="double" w:sz="6" w:space="0" w:color="auto"/>
              <w:right w:val="nil"/>
            </w:tcBorders>
            <w:vAlign w:val="bottom"/>
            <w:hideMark/>
          </w:tcPr>
          <w:p w:rsidR="00704256" w:rsidRPr="00E6347E" w:rsidRDefault="00704256" w:rsidP="0073447C">
            <w:pPr>
              <w:jc w:val="right"/>
              <w:rPr>
                <w:color w:val="000000" w:themeColor="text1"/>
                <w:sz w:val="22"/>
                <w:szCs w:val="22"/>
              </w:rPr>
            </w:pPr>
            <w:r w:rsidRPr="00E6347E">
              <w:rPr>
                <w:color w:val="000000"/>
                <w:sz w:val="22"/>
                <w:szCs w:val="22"/>
              </w:rPr>
              <w:t>0,000</w:t>
            </w:r>
          </w:p>
        </w:tc>
        <w:tc>
          <w:tcPr>
            <w:tcW w:w="1029" w:type="dxa"/>
            <w:tcBorders>
              <w:top w:val="nil"/>
              <w:left w:val="nil"/>
              <w:bottom w:val="double" w:sz="6" w:space="0" w:color="auto"/>
              <w:right w:val="nil"/>
            </w:tcBorders>
            <w:vAlign w:val="center"/>
            <w:hideMark/>
          </w:tcPr>
          <w:p w:rsidR="00704256" w:rsidRPr="00E6347E" w:rsidRDefault="00704256" w:rsidP="0073447C">
            <w:pPr>
              <w:jc w:val="center"/>
              <w:rPr>
                <w:color w:val="000000" w:themeColor="text1"/>
                <w:sz w:val="22"/>
                <w:szCs w:val="22"/>
              </w:rPr>
            </w:pPr>
            <w:r w:rsidRPr="00E6347E">
              <w:rPr>
                <w:color w:val="000000" w:themeColor="text1"/>
                <w:sz w:val="22"/>
                <w:szCs w:val="22"/>
              </w:rPr>
              <w:t> </w:t>
            </w:r>
          </w:p>
        </w:tc>
        <w:tc>
          <w:tcPr>
            <w:tcW w:w="1131" w:type="dxa"/>
            <w:gridSpan w:val="2"/>
            <w:tcBorders>
              <w:top w:val="nil"/>
              <w:left w:val="nil"/>
              <w:bottom w:val="double" w:sz="6" w:space="0" w:color="auto"/>
              <w:right w:val="nil"/>
            </w:tcBorders>
            <w:vAlign w:val="center"/>
            <w:hideMark/>
          </w:tcPr>
          <w:p w:rsidR="00704256" w:rsidRPr="00E6347E" w:rsidRDefault="00704256" w:rsidP="0073447C">
            <w:pPr>
              <w:jc w:val="center"/>
              <w:rPr>
                <w:color w:val="000000" w:themeColor="text1"/>
                <w:sz w:val="22"/>
                <w:szCs w:val="22"/>
              </w:rPr>
            </w:pPr>
            <w:r w:rsidRPr="00E6347E">
              <w:rPr>
                <w:color w:val="000000" w:themeColor="text1"/>
                <w:sz w:val="22"/>
                <w:szCs w:val="22"/>
              </w:rPr>
              <w:t> </w:t>
            </w:r>
          </w:p>
        </w:tc>
        <w:tc>
          <w:tcPr>
            <w:tcW w:w="872" w:type="dxa"/>
            <w:tcBorders>
              <w:top w:val="nil"/>
              <w:left w:val="nil"/>
              <w:bottom w:val="double" w:sz="6" w:space="0" w:color="auto"/>
              <w:right w:val="nil"/>
            </w:tcBorders>
            <w:vAlign w:val="center"/>
            <w:hideMark/>
          </w:tcPr>
          <w:p w:rsidR="00704256" w:rsidRPr="00E6347E" w:rsidRDefault="00704256" w:rsidP="0073447C">
            <w:pPr>
              <w:jc w:val="center"/>
              <w:rPr>
                <w:color w:val="000000" w:themeColor="text1"/>
                <w:sz w:val="22"/>
                <w:szCs w:val="22"/>
              </w:rPr>
            </w:pPr>
            <w:r w:rsidRPr="00E6347E">
              <w:rPr>
                <w:color w:val="000000" w:themeColor="text1"/>
                <w:sz w:val="22"/>
                <w:szCs w:val="22"/>
              </w:rPr>
              <w:t> </w:t>
            </w:r>
          </w:p>
        </w:tc>
      </w:tr>
      <w:tr w:rsidR="00F676BD" w:rsidRPr="00E6347E" w:rsidTr="00F676BD">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8"/>
          <w:jc w:val="center"/>
        </w:trPr>
        <w:tc>
          <w:tcPr>
            <w:tcW w:w="29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4256" w:rsidRPr="00E6347E" w:rsidRDefault="00704256" w:rsidP="0073447C">
            <w:pPr>
              <w:jc w:val="both"/>
              <w:rPr>
                <w:color w:val="000000" w:themeColor="text1"/>
                <w:sz w:val="22"/>
                <w:szCs w:val="22"/>
              </w:rPr>
            </w:pPr>
            <w:bookmarkStart w:id="242" w:name="_Hlk32223921"/>
            <w:bookmarkStart w:id="243" w:name="OLE_LINK989"/>
            <w:bookmarkEnd w:id="241"/>
          </w:p>
        </w:tc>
        <w:tc>
          <w:tcPr>
            <w:tcW w:w="14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04256" w:rsidRPr="00E6347E" w:rsidRDefault="00704256" w:rsidP="0073447C">
            <w:pPr>
              <w:jc w:val="center"/>
              <w:rPr>
                <w:b/>
                <w:color w:val="000000" w:themeColor="text1"/>
                <w:sz w:val="22"/>
                <w:szCs w:val="22"/>
              </w:rPr>
            </w:pPr>
            <w:r w:rsidRPr="00E6347E">
              <w:rPr>
                <w:b/>
                <w:color w:val="000000" w:themeColor="text1"/>
                <w:sz w:val="22"/>
                <w:szCs w:val="22"/>
              </w:rPr>
              <w:t>G= 0</w:t>
            </w:r>
          </w:p>
        </w:tc>
        <w:tc>
          <w:tcPr>
            <w:tcW w:w="15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04256" w:rsidRPr="00E6347E" w:rsidRDefault="00704256" w:rsidP="0073447C">
            <w:pPr>
              <w:jc w:val="center"/>
              <w:rPr>
                <w:b/>
                <w:color w:val="000000" w:themeColor="text1"/>
                <w:sz w:val="22"/>
                <w:szCs w:val="22"/>
              </w:rPr>
            </w:pPr>
            <w:r w:rsidRPr="00E6347E">
              <w:rPr>
                <w:b/>
                <w:color w:val="000000" w:themeColor="text1"/>
                <w:sz w:val="22"/>
                <w:szCs w:val="22"/>
              </w:rPr>
              <w:t>G = 1</w:t>
            </w:r>
          </w:p>
        </w:tc>
      </w:tr>
      <w:tr w:rsidR="00F676BD" w:rsidRPr="00E6347E" w:rsidTr="00F676BD">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8"/>
          <w:jc w:val="center"/>
        </w:trPr>
        <w:tc>
          <w:tcPr>
            <w:tcW w:w="29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04256" w:rsidRPr="00E6347E" w:rsidRDefault="00704256" w:rsidP="0073447C">
            <w:pPr>
              <w:jc w:val="both"/>
              <w:rPr>
                <w:color w:val="000000" w:themeColor="text1"/>
                <w:sz w:val="22"/>
                <w:szCs w:val="22"/>
              </w:rPr>
            </w:pPr>
            <w:bookmarkStart w:id="244" w:name="_Hlk32223930"/>
            <w:r w:rsidRPr="00E6347E">
              <w:rPr>
                <w:color w:val="000000" w:themeColor="text1"/>
                <w:sz w:val="22"/>
                <w:szCs w:val="22"/>
              </w:rPr>
              <w:t>ERPT ngắn hạn</w:t>
            </w:r>
          </w:p>
        </w:tc>
        <w:tc>
          <w:tcPr>
            <w:tcW w:w="14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4256" w:rsidRPr="00E6347E" w:rsidRDefault="00704256" w:rsidP="0073447C">
            <w:pPr>
              <w:jc w:val="center"/>
              <w:rPr>
                <w:color w:val="000000" w:themeColor="text1"/>
                <w:sz w:val="22"/>
                <w:szCs w:val="22"/>
              </w:rPr>
            </w:pPr>
            <w:r w:rsidRPr="00E6347E">
              <w:rPr>
                <w:color w:val="000000"/>
                <w:sz w:val="22"/>
                <w:szCs w:val="22"/>
              </w:rPr>
              <w:t>-0,109</w:t>
            </w:r>
          </w:p>
        </w:tc>
        <w:tc>
          <w:tcPr>
            <w:tcW w:w="1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4256" w:rsidRPr="00E6347E" w:rsidRDefault="00704256" w:rsidP="0073447C">
            <w:pPr>
              <w:jc w:val="center"/>
              <w:rPr>
                <w:color w:val="000000" w:themeColor="text1"/>
                <w:sz w:val="22"/>
                <w:szCs w:val="22"/>
              </w:rPr>
            </w:pPr>
            <w:r w:rsidRPr="00E6347E">
              <w:rPr>
                <w:color w:val="000000"/>
                <w:sz w:val="22"/>
                <w:szCs w:val="22"/>
              </w:rPr>
              <w:t>0,168</w:t>
            </w:r>
          </w:p>
        </w:tc>
      </w:tr>
      <w:tr w:rsidR="00F676BD" w:rsidRPr="00E6347E" w:rsidTr="00F676BD">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3"/>
          <w:jc w:val="center"/>
        </w:trPr>
        <w:tc>
          <w:tcPr>
            <w:tcW w:w="29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4256" w:rsidRPr="00E6347E" w:rsidRDefault="00704256" w:rsidP="0073447C">
            <w:pPr>
              <w:jc w:val="both"/>
              <w:rPr>
                <w:i/>
                <w:color w:val="000000" w:themeColor="text1"/>
                <w:sz w:val="22"/>
                <w:szCs w:val="22"/>
              </w:rPr>
            </w:pPr>
            <w:r w:rsidRPr="00E6347E">
              <w:rPr>
                <w:i/>
                <w:color w:val="000000" w:themeColor="text1"/>
                <w:sz w:val="22"/>
                <w:szCs w:val="22"/>
              </w:rPr>
              <w:t>p_value</w:t>
            </w:r>
          </w:p>
        </w:tc>
        <w:tc>
          <w:tcPr>
            <w:tcW w:w="14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4256" w:rsidRPr="00E6347E" w:rsidRDefault="00704256" w:rsidP="0073447C">
            <w:pPr>
              <w:jc w:val="center"/>
              <w:rPr>
                <w:i/>
                <w:color w:val="000000" w:themeColor="text1"/>
                <w:sz w:val="22"/>
                <w:szCs w:val="22"/>
              </w:rPr>
            </w:pPr>
            <w:r w:rsidRPr="00E6347E">
              <w:rPr>
                <w:color w:val="000000"/>
                <w:sz w:val="22"/>
                <w:szCs w:val="22"/>
              </w:rPr>
              <w:t>0,044</w:t>
            </w:r>
          </w:p>
        </w:tc>
        <w:tc>
          <w:tcPr>
            <w:tcW w:w="1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4256" w:rsidRPr="00E6347E" w:rsidRDefault="00704256" w:rsidP="0073447C">
            <w:pPr>
              <w:jc w:val="center"/>
              <w:rPr>
                <w:i/>
                <w:color w:val="000000" w:themeColor="text1"/>
                <w:sz w:val="22"/>
                <w:szCs w:val="22"/>
              </w:rPr>
            </w:pPr>
            <w:r w:rsidRPr="00E6347E">
              <w:rPr>
                <w:color w:val="000000"/>
                <w:sz w:val="22"/>
                <w:szCs w:val="22"/>
              </w:rPr>
              <w:t>0,093</w:t>
            </w:r>
          </w:p>
        </w:tc>
      </w:tr>
      <w:tr w:rsidR="00F676BD" w:rsidRPr="00E6347E" w:rsidTr="00F676BD">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8"/>
          <w:jc w:val="center"/>
        </w:trPr>
        <w:tc>
          <w:tcPr>
            <w:tcW w:w="29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04256" w:rsidRPr="00E6347E" w:rsidRDefault="00704256" w:rsidP="0073447C">
            <w:pPr>
              <w:jc w:val="both"/>
              <w:rPr>
                <w:color w:val="000000" w:themeColor="text1"/>
                <w:sz w:val="22"/>
                <w:szCs w:val="22"/>
              </w:rPr>
            </w:pPr>
            <w:r w:rsidRPr="00E6347E">
              <w:rPr>
                <w:color w:val="000000" w:themeColor="text1"/>
                <w:sz w:val="22"/>
                <w:szCs w:val="22"/>
              </w:rPr>
              <w:t>ERPT dài hạn</w:t>
            </w:r>
          </w:p>
        </w:tc>
        <w:tc>
          <w:tcPr>
            <w:tcW w:w="14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4256" w:rsidRPr="00E6347E" w:rsidRDefault="00704256" w:rsidP="0073447C">
            <w:pPr>
              <w:jc w:val="center"/>
              <w:rPr>
                <w:color w:val="000000" w:themeColor="text1"/>
                <w:sz w:val="22"/>
                <w:szCs w:val="22"/>
              </w:rPr>
            </w:pPr>
            <w:r w:rsidRPr="00E6347E">
              <w:rPr>
                <w:color w:val="000000"/>
                <w:sz w:val="22"/>
                <w:szCs w:val="22"/>
              </w:rPr>
              <w:t>-0,311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4256" w:rsidRPr="00E6347E" w:rsidRDefault="00704256" w:rsidP="0073447C">
            <w:pPr>
              <w:jc w:val="center"/>
              <w:rPr>
                <w:color w:val="000000" w:themeColor="text1"/>
                <w:sz w:val="22"/>
                <w:szCs w:val="22"/>
              </w:rPr>
            </w:pPr>
            <w:r w:rsidRPr="00E6347E">
              <w:rPr>
                <w:color w:val="000000"/>
                <w:sz w:val="22"/>
                <w:szCs w:val="22"/>
              </w:rPr>
              <w:t>0,738</w:t>
            </w:r>
          </w:p>
        </w:tc>
      </w:tr>
      <w:tr w:rsidR="00F676BD" w:rsidRPr="00E6347E" w:rsidTr="00F676BD">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3"/>
          <w:jc w:val="center"/>
        </w:trPr>
        <w:tc>
          <w:tcPr>
            <w:tcW w:w="29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4256" w:rsidRPr="00E6347E" w:rsidRDefault="00704256" w:rsidP="0073447C">
            <w:pPr>
              <w:jc w:val="both"/>
              <w:rPr>
                <w:i/>
                <w:color w:val="000000" w:themeColor="text1"/>
                <w:sz w:val="22"/>
                <w:szCs w:val="22"/>
              </w:rPr>
            </w:pPr>
            <w:r w:rsidRPr="00E6347E">
              <w:rPr>
                <w:i/>
                <w:color w:val="000000" w:themeColor="text1"/>
                <w:sz w:val="22"/>
                <w:szCs w:val="22"/>
              </w:rPr>
              <w:t>p_value</w:t>
            </w:r>
          </w:p>
        </w:tc>
        <w:tc>
          <w:tcPr>
            <w:tcW w:w="14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4256" w:rsidRPr="00E6347E" w:rsidRDefault="00704256" w:rsidP="0073447C">
            <w:pPr>
              <w:jc w:val="center"/>
              <w:rPr>
                <w:i/>
                <w:color w:val="000000" w:themeColor="text1"/>
                <w:sz w:val="22"/>
                <w:szCs w:val="22"/>
              </w:rPr>
            </w:pPr>
            <w:r w:rsidRPr="00E6347E">
              <w:rPr>
                <w:color w:val="000000"/>
                <w:sz w:val="22"/>
                <w:szCs w:val="22"/>
              </w:rPr>
              <w:t>0,343</w:t>
            </w:r>
          </w:p>
        </w:tc>
        <w:tc>
          <w:tcPr>
            <w:tcW w:w="1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4256" w:rsidRPr="00E6347E" w:rsidRDefault="00704256" w:rsidP="0073447C">
            <w:pPr>
              <w:jc w:val="center"/>
              <w:rPr>
                <w:i/>
                <w:color w:val="000000" w:themeColor="text1"/>
                <w:sz w:val="22"/>
                <w:szCs w:val="22"/>
              </w:rPr>
            </w:pPr>
            <w:r w:rsidRPr="00E6347E">
              <w:rPr>
                <w:color w:val="000000"/>
                <w:sz w:val="22"/>
                <w:szCs w:val="22"/>
              </w:rPr>
              <w:t>0,333</w:t>
            </w:r>
          </w:p>
        </w:tc>
      </w:tr>
    </w:tbl>
    <w:p w:rsidR="00704256" w:rsidRPr="00E6347E" w:rsidRDefault="00704256" w:rsidP="00E6347E">
      <w:pPr>
        <w:spacing w:before="60" w:after="60" w:line="340" w:lineRule="exact"/>
        <w:jc w:val="both"/>
        <w:rPr>
          <w:color w:val="000000" w:themeColor="text1"/>
          <w:sz w:val="22"/>
          <w:szCs w:val="22"/>
        </w:rPr>
      </w:pPr>
      <w:bookmarkStart w:id="245" w:name="OLE_LINK666"/>
      <w:bookmarkStart w:id="246" w:name="OLE_LINK667"/>
      <w:bookmarkEnd w:id="231"/>
      <w:bookmarkEnd w:id="232"/>
      <w:bookmarkEnd w:id="242"/>
      <w:bookmarkEnd w:id="243"/>
      <w:bookmarkEnd w:id="244"/>
      <w:r w:rsidRPr="00E6347E">
        <w:rPr>
          <w:color w:val="000000" w:themeColor="text1"/>
          <w:sz w:val="22"/>
          <w:szCs w:val="22"/>
        </w:rPr>
        <w:t xml:space="preserve">Kết quả này cho thấy khi độ bất ổn trong tỷ giá thấp các doanh nghiệp có thể chịu đựng, tránh thay đổi giá bán gây xáo trộn thị phần do đó làm cho hệ số truyền dẫn thấp. </w:t>
      </w:r>
      <w:proofErr w:type="gramStart"/>
      <w:r w:rsidRPr="00E6347E">
        <w:rPr>
          <w:color w:val="000000" w:themeColor="text1"/>
          <w:sz w:val="22"/>
          <w:szCs w:val="22"/>
        </w:rPr>
        <w:t xml:space="preserve">Tuy nhiên, khi độ bất ổn tỷ giá trở nên cao thì việc điều chỉnh giá để phản ánh đầy đủ sự thay đổi trong tỷ giá </w:t>
      </w:r>
      <w:bookmarkEnd w:id="245"/>
      <w:bookmarkEnd w:id="246"/>
      <w:r w:rsidRPr="00E6347E">
        <w:rPr>
          <w:color w:val="000000" w:themeColor="text1"/>
          <w:sz w:val="22"/>
          <w:szCs w:val="22"/>
        </w:rPr>
        <w:t>là cần thiết nhằm duy trì hoạt động ổn định và an toàn cho doanh nghiệp, do đó hệ số truyền dẫn sẽ gia tăng cùng chiều với độ bất ổn của tỷ giá</w:t>
      </w:r>
      <w:proofErr w:type="gramEnd"/>
    </w:p>
    <w:p w:rsidR="00106519" w:rsidRPr="00E6347E" w:rsidRDefault="000B1836" w:rsidP="00E6347E">
      <w:pPr>
        <w:spacing w:before="60" w:after="60" w:line="340" w:lineRule="exact"/>
        <w:jc w:val="both"/>
        <w:rPr>
          <w:i/>
          <w:color w:val="000000" w:themeColor="text1"/>
          <w:sz w:val="22"/>
          <w:szCs w:val="22"/>
        </w:rPr>
      </w:pPr>
      <w:r w:rsidRPr="00E6347E">
        <w:rPr>
          <w:i/>
          <w:color w:val="000000" w:themeColor="text1"/>
          <w:sz w:val="22"/>
          <w:szCs w:val="22"/>
        </w:rPr>
        <w:t xml:space="preserve">4.4.2.4 Biến chuyển tiếp là </w:t>
      </w:r>
      <w:bookmarkStart w:id="247" w:name="OLE_LINK613"/>
      <w:r w:rsidRPr="00E6347E">
        <w:rPr>
          <w:i/>
          <w:color w:val="000000" w:themeColor="text1"/>
          <w:sz w:val="22"/>
          <w:szCs w:val="22"/>
        </w:rPr>
        <w:t>tăng trưởng sản lượng công nghiệp</w:t>
      </w:r>
      <w:bookmarkEnd w:id="247"/>
    </w:p>
    <w:p w:rsidR="007F4307" w:rsidRPr="00E6347E" w:rsidRDefault="007F4307" w:rsidP="007A4CC7">
      <w:pPr>
        <w:spacing w:before="60" w:after="60" w:line="340" w:lineRule="exact"/>
        <w:jc w:val="both"/>
        <w:rPr>
          <w:b/>
          <w:color w:val="000000" w:themeColor="text1"/>
          <w:sz w:val="22"/>
          <w:szCs w:val="22"/>
        </w:rPr>
      </w:pPr>
      <w:r w:rsidRPr="00E6347E">
        <w:rPr>
          <w:b/>
          <w:color w:val="000000" w:themeColor="text1"/>
          <w:sz w:val="22"/>
          <w:szCs w:val="22"/>
        </w:rPr>
        <w:t xml:space="preserve">Bảng 4.19: Kết quả với biến chuyển tiếp là </w:t>
      </w:r>
      <w:bookmarkStart w:id="248" w:name="OLE_LINK916"/>
      <w:bookmarkStart w:id="249" w:name="OLE_LINK917"/>
      <w:r w:rsidRPr="00E6347E">
        <w:rPr>
          <w:b/>
          <w:color w:val="000000" w:themeColor="text1"/>
          <w:sz w:val="22"/>
          <w:szCs w:val="22"/>
        </w:rPr>
        <w:t>sản lượng công nghiệp</w:t>
      </w:r>
    </w:p>
    <w:tbl>
      <w:tblPr>
        <w:tblW w:w="5077" w:type="pct"/>
        <w:tblLook w:val="04A0" w:firstRow="1" w:lastRow="0" w:firstColumn="1" w:lastColumn="0" w:noHBand="0" w:noVBand="1"/>
      </w:tblPr>
      <w:tblGrid>
        <w:gridCol w:w="10"/>
        <w:gridCol w:w="1846"/>
        <w:gridCol w:w="1033"/>
        <w:gridCol w:w="1304"/>
        <w:gridCol w:w="748"/>
        <w:gridCol w:w="550"/>
        <w:gridCol w:w="718"/>
      </w:tblGrid>
      <w:tr w:rsidR="00E55ADC" w:rsidRPr="00E6347E" w:rsidTr="00641D54">
        <w:trPr>
          <w:trHeight w:val="273"/>
        </w:trPr>
        <w:tc>
          <w:tcPr>
            <w:tcW w:w="1495" w:type="pct"/>
            <w:gridSpan w:val="2"/>
            <w:tcBorders>
              <w:top w:val="double" w:sz="6" w:space="0" w:color="auto"/>
              <w:left w:val="nil"/>
              <w:bottom w:val="double" w:sz="6" w:space="0" w:color="auto"/>
              <w:right w:val="nil"/>
            </w:tcBorders>
            <w:vAlign w:val="center"/>
            <w:hideMark/>
          </w:tcPr>
          <w:p w:rsidR="00E55ADC" w:rsidRPr="00E6347E" w:rsidRDefault="00E55ADC" w:rsidP="007A4CC7">
            <w:pPr>
              <w:rPr>
                <w:b/>
                <w:bCs/>
                <w:color w:val="000000" w:themeColor="text1"/>
                <w:sz w:val="22"/>
                <w:szCs w:val="22"/>
              </w:rPr>
            </w:pPr>
            <w:r w:rsidRPr="00E6347E">
              <w:rPr>
                <w:b/>
                <w:bCs/>
                <w:color w:val="000000" w:themeColor="text1"/>
                <w:sz w:val="22"/>
                <w:szCs w:val="22"/>
              </w:rPr>
              <w:t>Biến</w:t>
            </w:r>
          </w:p>
        </w:tc>
        <w:tc>
          <w:tcPr>
            <w:tcW w:w="832" w:type="pct"/>
            <w:tcBorders>
              <w:top w:val="double" w:sz="6" w:space="0" w:color="auto"/>
              <w:left w:val="nil"/>
              <w:bottom w:val="double" w:sz="6" w:space="0" w:color="auto"/>
              <w:right w:val="nil"/>
            </w:tcBorders>
            <w:vAlign w:val="center"/>
            <w:hideMark/>
          </w:tcPr>
          <w:p w:rsidR="00E55ADC" w:rsidRPr="00E6347E" w:rsidRDefault="00E55ADC" w:rsidP="007A4CC7">
            <w:pPr>
              <w:jc w:val="center"/>
              <w:rPr>
                <w:b/>
                <w:bCs/>
                <w:color w:val="000000" w:themeColor="text1"/>
                <w:sz w:val="22"/>
                <w:szCs w:val="22"/>
              </w:rPr>
            </w:pPr>
            <w:r w:rsidRPr="00E6347E">
              <w:rPr>
                <w:b/>
                <w:bCs/>
                <w:color w:val="000000" w:themeColor="text1"/>
                <w:sz w:val="22"/>
                <w:szCs w:val="22"/>
              </w:rPr>
              <w:t>Hệ số hồi quy</w:t>
            </w:r>
          </w:p>
        </w:tc>
        <w:tc>
          <w:tcPr>
            <w:tcW w:w="1050" w:type="pct"/>
            <w:tcBorders>
              <w:top w:val="double" w:sz="6" w:space="0" w:color="auto"/>
              <w:left w:val="nil"/>
              <w:bottom w:val="double" w:sz="6" w:space="0" w:color="auto"/>
              <w:right w:val="nil"/>
            </w:tcBorders>
            <w:vAlign w:val="center"/>
            <w:hideMark/>
          </w:tcPr>
          <w:p w:rsidR="00E55ADC" w:rsidRPr="00E6347E" w:rsidRDefault="00E55ADC" w:rsidP="007A4CC7">
            <w:pPr>
              <w:jc w:val="center"/>
              <w:rPr>
                <w:b/>
                <w:bCs/>
                <w:color w:val="000000" w:themeColor="text1"/>
                <w:sz w:val="22"/>
                <w:szCs w:val="22"/>
              </w:rPr>
            </w:pPr>
            <w:r w:rsidRPr="00E6347E">
              <w:rPr>
                <w:b/>
                <w:bCs/>
                <w:color w:val="000000" w:themeColor="text1"/>
                <w:sz w:val="22"/>
                <w:szCs w:val="22"/>
              </w:rPr>
              <w:t>Sai số chuẩn</w:t>
            </w:r>
          </w:p>
        </w:tc>
        <w:tc>
          <w:tcPr>
            <w:tcW w:w="1044" w:type="pct"/>
            <w:gridSpan w:val="2"/>
            <w:tcBorders>
              <w:top w:val="double" w:sz="6" w:space="0" w:color="auto"/>
              <w:left w:val="nil"/>
              <w:bottom w:val="double" w:sz="6" w:space="0" w:color="auto"/>
              <w:right w:val="nil"/>
            </w:tcBorders>
            <w:vAlign w:val="center"/>
            <w:hideMark/>
          </w:tcPr>
          <w:p w:rsidR="00E55ADC" w:rsidRPr="00E6347E" w:rsidRDefault="00E55ADC" w:rsidP="007A4CC7">
            <w:pPr>
              <w:jc w:val="center"/>
              <w:rPr>
                <w:b/>
                <w:bCs/>
                <w:color w:val="000000" w:themeColor="text1"/>
                <w:sz w:val="22"/>
                <w:szCs w:val="22"/>
              </w:rPr>
            </w:pPr>
            <w:r w:rsidRPr="00E6347E">
              <w:rPr>
                <w:b/>
                <w:bCs/>
                <w:color w:val="000000" w:themeColor="text1"/>
                <w:sz w:val="22"/>
                <w:szCs w:val="22"/>
              </w:rPr>
              <w:t>Thống kê t</w:t>
            </w:r>
          </w:p>
        </w:tc>
        <w:tc>
          <w:tcPr>
            <w:tcW w:w="579" w:type="pct"/>
            <w:tcBorders>
              <w:top w:val="double" w:sz="6" w:space="0" w:color="auto"/>
              <w:left w:val="nil"/>
              <w:bottom w:val="double" w:sz="6" w:space="0" w:color="auto"/>
              <w:right w:val="nil"/>
            </w:tcBorders>
            <w:vAlign w:val="center"/>
            <w:hideMark/>
          </w:tcPr>
          <w:p w:rsidR="00E55ADC" w:rsidRPr="00E6347E" w:rsidRDefault="00E55ADC" w:rsidP="007A4CC7">
            <w:pPr>
              <w:jc w:val="center"/>
              <w:rPr>
                <w:b/>
                <w:bCs/>
                <w:color w:val="000000" w:themeColor="text1"/>
                <w:sz w:val="22"/>
                <w:szCs w:val="22"/>
              </w:rPr>
            </w:pPr>
            <w:r w:rsidRPr="00E6347E">
              <w:rPr>
                <w:b/>
                <w:bCs/>
                <w:color w:val="000000" w:themeColor="text1"/>
                <w:sz w:val="22"/>
                <w:szCs w:val="22"/>
              </w:rPr>
              <w:t>Xác suất  </w:t>
            </w:r>
          </w:p>
        </w:tc>
      </w:tr>
      <w:tr w:rsidR="00E55ADC" w:rsidRPr="00E6347E" w:rsidTr="007A4CC7">
        <w:trPr>
          <w:trHeight w:val="169"/>
        </w:trPr>
        <w:tc>
          <w:tcPr>
            <w:tcW w:w="5000" w:type="pct"/>
            <w:gridSpan w:val="7"/>
            <w:tcBorders>
              <w:top w:val="nil"/>
              <w:left w:val="nil"/>
              <w:bottom w:val="double" w:sz="6" w:space="0" w:color="auto"/>
              <w:right w:val="nil"/>
            </w:tcBorders>
            <w:vAlign w:val="center"/>
            <w:hideMark/>
          </w:tcPr>
          <w:p w:rsidR="00E55ADC" w:rsidRPr="00E6347E" w:rsidRDefault="00E55ADC" w:rsidP="007A4CC7">
            <w:pPr>
              <w:jc w:val="center"/>
              <w:rPr>
                <w:b/>
                <w:bCs/>
                <w:color w:val="000000" w:themeColor="text1"/>
                <w:sz w:val="22"/>
                <w:szCs w:val="22"/>
              </w:rPr>
            </w:pPr>
            <w:r w:rsidRPr="00E6347E">
              <w:rPr>
                <w:b/>
                <w:bCs/>
                <w:color w:val="000000" w:themeColor="text1"/>
                <w:sz w:val="22"/>
                <w:szCs w:val="22"/>
              </w:rPr>
              <w:t>Phần tuyến tính G=0</w:t>
            </w:r>
          </w:p>
        </w:tc>
      </w:tr>
      <w:tr w:rsidR="00E55ADC" w:rsidRPr="00E6347E" w:rsidTr="00641D54">
        <w:trPr>
          <w:trHeight w:val="169"/>
        </w:trPr>
        <w:tc>
          <w:tcPr>
            <w:tcW w:w="1495" w:type="pct"/>
            <w:gridSpan w:val="2"/>
            <w:vAlign w:val="center"/>
            <w:hideMark/>
          </w:tcPr>
          <w:p w:rsidR="00E55ADC" w:rsidRPr="00E6347E" w:rsidRDefault="00E55ADC" w:rsidP="007A4CC7">
            <w:pPr>
              <w:jc w:val="center"/>
              <w:rPr>
                <w:color w:val="000000" w:themeColor="text1"/>
                <w:sz w:val="22"/>
                <w:szCs w:val="22"/>
              </w:rPr>
            </w:pPr>
            <w:bookmarkStart w:id="250" w:name="_Hlk53144308"/>
            <w:r w:rsidRPr="00E6347E">
              <w:rPr>
                <w:color w:val="000000" w:themeColor="text1"/>
                <w:sz w:val="22"/>
                <w:szCs w:val="22"/>
              </w:rPr>
              <w:t>c</w:t>
            </w:r>
          </w:p>
        </w:tc>
        <w:tc>
          <w:tcPr>
            <w:tcW w:w="832"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0,120</w:t>
            </w:r>
          </w:p>
        </w:tc>
        <w:tc>
          <w:tcPr>
            <w:tcW w:w="1050"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0,054</w:t>
            </w:r>
          </w:p>
        </w:tc>
        <w:tc>
          <w:tcPr>
            <w:tcW w:w="1044" w:type="pct"/>
            <w:gridSpan w:val="2"/>
            <w:vAlign w:val="bottom"/>
            <w:hideMark/>
          </w:tcPr>
          <w:p w:rsidR="00E55ADC" w:rsidRPr="00E6347E" w:rsidRDefault="00E55ADC" w:rsidP="007A4CC7">
            <w:pPr>
              <w:jc w:val="right"/>
              <w:rPr>
                <w:color w:val="000000" w:themeColor="text1"/>
                <w:sz w:val="22"/>
                <w:szCs w:val="22"/>
              </w:rPr>
            </w:pPr>
            <w:r w:rsidRPr="00E6347E">
              <w:rPr>
                <w:color w:val="000000"/>
                <w:sz w:val="22"/>
                <w:szCs w:val="22"/>
              </w:rPr>
              <w:t>2,234</w:t>
            </w:r>
          </w:p>
        </w:tc>
        <w:tc>
          <w:tcPr>
            <w:tcW w:w="579"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0,027</w:t>
            </w:r>
          </w:p>
        </w:tc>
      </w:tr>
      <w:tr w:rsidR="00E55ADC" w:rsidRPr="00E6347E" w:rsidTr="00641D54">
        <w:trPr>
          <w:trHeight w:val="162"/>
        </w:trPr>
        <w:tc>
          <w:tcPr>
            <w:tcW w:w="1495" w:type="pct"/>
            <w:gridSpan w:val="2"/>
            <w:vAlign w:val="center"/>
            <w:hideMark/>
          </w:tcPr>
          <w:p w:rsidR="00E55ADC" w:rsidRPr="00E6347E" w:rsidRDefault="00E55ADC" w:rsidP="007A4CC7">
            <w:pPr>
              <w:jc w:val="center"/>
              <w:rPr>
                <w:color w:val="000000" w:themeColor="text1"/>
                <w:sz w:val="22"/>
                <w:szCs w:val="22"/>
              </w:rPr>
            </w:pPr>
            <w:r w:rsidRPr="00E6347E">
              <w:rPr>
                <w:color w:val="000000" w:themeColor="text1"/>
                <w:sz w:val="22"/>
                <w:szCs w:val="22"/>
              </w:rPr>
              <w:t>er</w:t>
            </w:r>
          </w:p>
        </w:tc>
        <w:tc>
          <w:tcPr>
            <w:tcW w:w="832"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0,105</w:t>
            </w:r>
          </w:p>
        </w:tc>
        <w:tc>
          <w:tcPr>
            <w:tcW w:w="1050"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0,053</w:t>
            </w:r>
          </w:p>
        </w:tc>
        <w:tc>
          <w:tcPr>
            <w:tcW w:w="1044" w:type="pct"/>
            <w:gridSpan w:val="2"/>
            <w:vAlign w:val="bottom"/>
            <w:hideMark/>
          </w:tcPr>
          <w:p w:rsidR="00E55ADC" w:rsidRPr="00E6347E" w:rsidRDefault="00E55ADC" w:rsidP="007A4CC7">
            <w:pPr>
              <w:jc w:val="right"/>
              <w:rPr>
                <w:color w:val="000000" w:themeColor="text1"/>
                <w:sz w:val="22"/>
                <w:szCs w:val="22"/>
              </w:rPr>
            </w:pPr>
            <w:r w:rsidRPr="00E6347E">
              <w:rPr>
                <w:color w:val="000000"/>
                <w:sz w:val="22"/>
                <w:szCs w:val="22"/>
              </w:rPr>
              <w:t>1,992</w:t>
            </w:r>
          </w:p>
        </w:tc>
        <w:tc>
          <w:tcPr>
            <w:tcW w:w="579"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0,048</w:t>
            </w:r>
          </w:p>
        </w:tc>
      </w:tr>
      <w:tr w:rsidR="00E55ADC" w:rsidRPr="00E6347E" w:rsidTr="00641D54">
        <w:trPr>
          <w:trHeight w:val="169"/>
        </w:trPr>
        <w:tc>
          <w:tcPr>
            <w:tcW w:w="1495" w:type="pct"/>
            <w:gridSpan w:val="2"/>
            <w:vAlign w:val="center"/>
            <w:hideMark/>
          </w:tcPr>
          <w:p w:rsidR="00E55ADC" w:rsidRPr="00E6347E" w:rsidRDefault="00E55ADC" w:rsidP="007A4CC7">
            <w:pPr>
              <w:jc w:val="center"/>
              <w:rPr>
                <w:color w:val="000000" w:themeColor="text1"/>
                <w:sz w:val="22"/>
                <w:szCs w:val="22"/>
              </w:rPr>
            </w:pPr>
            <w:r w:rsidRPr="00E6347E">
              <w:rPr>
                <w:color w:val="000000" w:themeColor="text1"/>
                <w:sz w:val="22"/>
                <w:szCs w:val="22"/>
              </w:rPr>
              <w:t>er (-1)</w:t>
            </w:r>
          </w:p>
        </w:tc>
        <w:tc>
          <w:tcPr>
            <w:tcW w:w="832"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-0,118</w:t>
            </w:r>
          </w:p>
        </w:tc>
        <w:tc>
          <w:tcPr>
            <w:tcW w:w="1050"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0,083</w:t>
            </w:r>
          </w:p>
        </w:tc>
        <w:tc>
          <w:tcPr>
            <w:tcW w:w="1044" w:type="pct"/>
            <w:gridSpan w:val="2"/>
            <w:vAlign w:val="bottom"/>
            <w:hideMark/>
          </w:tcPr>
          <w:p w:rsidR="00E55ADC" w:rsidRPr="00E6347E" w:rsidRDefault="00E55ADC" w:rsidP="007A4CC7">
            <w:pPr>
              <w:jc w:val="right"/>
              <w:rPr>
                <w:color w:val="000000" w:themeColor="text1"/>
                <w:sz w:val="22"/>
                <w:szCs w:val="22"/>
              </w:rPr>
            </w:pPr>
            <w:r w:rsidRPr="00E6347E">
              <w:rPr>
                <w:color w:val="000000"/>
                <w:sz w:val="22"/>
                <w:szCs w:val="22"/>
              </w:rPr>
              <w:t>-1,425</w:t>
            </w:r>
          </w:p>
        </w:tc>
        <w:tc>
          <w:tcPr>
            <w:tcW w:w="579"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0,156</w:t>
            </w:r>
          </w:p>
        </w:tc>
      </w:tr>
      <w:tr w:rsidR="00E55ADC" w:rsidRPr="00E6347E" w:rsidTr="00641D54">
        <w:trPr>
          <w:trHeight w:val="169"/>
        </w:trPr>
        <w:tc>
          <w:tcPr>
            <w:tcW w:w="1495" w:type="pct"/>
            <w:gridSpan w:val="2"/>
            <w:tcBorders>
              <w:top w:val="nil"/>
              <w:left w:val="nil"/>
              <w:bottom w:val="double" w:sz="6" w:space="0" w:color="auto"/>
              <w:right w:val="nil"/>
            </w:tcBorders>
            <w:vAlign w:val="center"/>
            <w:hideMark/>
          </w:tcPr>
          <w:p w:rsidR="00E55ADC" w:rsidRPr="00E6347E" w:rsidRDefault="00E55ADC" w:rsidP="007A4CC7">
            <w:pPr>
              <w:jc w:val="center"/>
              <w:rPr>
                <w:color w:val="000000" w:themeColor="text1"/>
                <w:sz w:val="22"/>
                <w:szCs w:val="22"/>
              </w:rPr>
            </w:pPr>
            <w:r w:rsidRPr="00E6347E">
              <w:rPr>
                <w:color w:val="000000" w:themeColor="text1"/>
                <w:sz w:val="22"/>
                <w:szCs w:val="22"/>
              </w:rPr>
              <w:t>er (-2)</w:t>
            </w:r>
          </w:p>
        </w:tc>
        <w:tc>
          <w:tcPr>
            <w:tcW w:w="832" w:type="pct"/>
            <w:tcBorders>
              <w:top w:val="nil"/>
              <w:left w:val="nil"/>
              <w:bottom w:val="double" w:sz="6" w:space="0" w:color="auto"/>
              <w:right w:val="nil"/>
            </w:tcBorders>
            <w:vAlign w:val="bottom"/>
            <w:hideMark/>
          </w:tcPr>
          <w:p w:rsidR="00E55ADC" w:rsidRPr="00E6347E" w:rsidRDefault="00E55ADC" w:rsidP="007A4CC7">
            <w:pPr>
              <w:jc w:val="right"/>
              <w:rPr>
                <w:color w:val="000000" w:themeColor="text1"/>
                <w:sz w:val="22"/>
                <w:szCs w:val="22"/>
              </w:rPr>
            </w:pPr>
            <w:r w:rsidRPr="00E6347E">
              <w:rPr>
                <w:color w:val="000000"/>
                <w:sz w:val="22"/>
                <w:szCs w:val="22"/>
              </w:rPr>
              <w:t>-0,024</w:t>
            </w:r>
          </w:p>
        </w:tc>
        <w:tc>
          <w:tcPr>
            <w:tcW w:w="1050" w:type="pct"/>
            <w:tcBorders>
              <w:top w:val="nil"/>
              <w:left w:val="nil"/>
              <w:bottom w:val="double" w:sz="6" w:space="0" w:color="auto"/>
              <w:right w:val="nil"/>
            </w:tcBorders>
            <w:vAlign w:val="bottom"/>
            <w:hideMark/>
          </w:tcPr>
          <w:p w:rsidR="00E55ADC" w:rsidRPr="00E6347E" w:rsidRDefault="00E55ADC" w:rsidP="007A4CC7">
            <w:pPr>
              <w:jc w:val="right"/>
              <w:rPr>
                <w:color w:val="000000" w:themeColor="text1"/>
                <w:sz w:val="22"/>
                <w:szCs w:val="22"/>
              </w:rPr>
            </w:pPr>
            <w:r w:rsidRPr="00E6347E">
              <w:rPr>
                <w:color w:val="000000"/>
                <w:sz w:val="22"/>
                <w:szCs w:val="22"/>
              </w:rPr>
              <w:t>0,040</w:t>
            </w:r>
          </w:p>
        </w:tc>
        <w:tc>
          <w:tcPr>
            <w:tcW w:w="1044" w:type="pct"/>
            <w:gridSpan w:val="2"/>
            <w:tcBorders>
              <w:top w:val="nil"/>
              <w:left w:val="nil"/>
              <w:bottom w:val="double" w:sz="6" w:space="0" w:color="auto"/>
              <w:right w:val="nil"/>
            </w:tcBorders>
            <w:vAlign w:val="bottom"/>
            <w:hideMark/>
          </w:tcPr>
          <w:p w:rsidR="00E55ADC" w:rsidRPr="00E6347E" w:rsidRDefault="00E55ADC" w:rsidP="007A4CC7">
            <w:pPr>
              <w:jc w:val="right"/>
              <w:rPr>
                <w:color w:val="000000" w:themeColor="text1"/>
                <w:sz w:val="22"/>
                <w:szCs w:val="22"/>
              </w:rPr>
            </w:pPr>
            <w:r w:rsidRPr="00E6347E">
              <w:rPr>
                <w:color w:val="000000"/>
                <w:sz w:val="22"/>
                <w:szCs w:val="22"/>
              </w:rPr>
              <w:t>-0,605</w:t>
            </w:r>
          </w:p>
        </w:tc>
        <w:tc>
          <w:tcPr>
            <w:tcW w:w="579" w:type="pct"/>
            <w:tcBorders>
              <w:top w:val="nil"/>
              <w:left w:val="nil"/>
              <w:bottom w:val="double" w:sz="6" w:space="0" w:color="auto"/>
              <w:right w:val="nil"/>
            </w:tcBorders>
            <w:vAlign w:val="bottom"/>
            <w:hideMark/>
          </w:tcPr>
          <w:p w:rsidR="00E55ADC" w:rsidRPr="00E6347E" w:rsidRDefault="00E55ADC" w:rsidP="007A4CC7">
            <w:pPr>
              <w:jc w:val="right"/>
              <w:rPr>
                <w:color w:val="000000" w:themeColor="text1"/>
                <w:sz w:val="22"/>
                <w:szCs w:val="22"/>
              </w:rPr>
            </w:pPr>
            <w:r w:rsidRPr="00E6347E">
              <w:rPr>
                <w:color w:val="000000"/>
                <w:sz w:val="22"/>
                <w:szCs w:val="22"/>
              </w:rPr>
              <w:t>0,546</w:t>
            </w:r>
          </w:p>
        </w:tc>
      </w:tr>
      <w:bookmarkEnd w:id="250"/>
      <w:tr w:rsidR="00E55ADC" w:rsidRPr="00E6347E" w:rsidTr="007A4CC7">
        <w:trPr>
          <w:trHeight w:val="162"/>
        </w:trPr>
        <w:tc>
          <w:tcPr>
            <w:tcW w:w="5000" w:type="pct"/>
            <w:gridSpan w:val="7"/>
            <w:tcBorders>
              <w:top w:val="nil"/>
              <w:left w:val="nil"/>
              <w:bottom w:val="double" w:sz="6" w:space="0" w:color="auto"/>
              <w:right w:val="nil"/>
            </w:tcBorders>
            <w:vAlign w:val="center"/>
            <w:hideMark/>
          </w:tcPr>
          <w:p w:rsidR="00E55ADC" w:rsidRPr="00E6347E" w:rsidRDefault="00E55ADC" w:rsidP="007A4CC7">
            <w:pPr>
              <w:jc w:val="center"/>
              <w:rPr>
                <w:b/>
                <w:bCs/>
                <w:color w:val="000000" w:themeColor="text1"/>
                <w:sz w:val="22"/>
                <w:szCs w:val="22"/>
              </w:rPr>
            </w:pPr>
            <w:r w:rsidRPr="00E6347E">
              <w:rPr>
                <w:b/>
                <w:bCs/>
                <w:color w:val="000000" w:themeColor="text1"/>
                <w:sz w:val="22"/>
                <w:szCs w:val="22"/>
              </w:rPr>
              <w:t>Phần phi tuyến G=1</w:t>
            </w:r>
          </w:p>
        </w:tc>
      </w:tr>
      <w:tr w:rsidR="00E55ADC" w:rsidRPr="00E6347E" w:rsidTr="00641D54">
        <w:trPr>
          <w:trHeight w:val="169"/>
        </w:trPr>
        <w:tc>
          <w:tcPr>
            <w:tcW w:w="1495" w:type="pct"/>
            <w:gridSpan w:val="2"/>
            <w:vAlign w:val="center"/>
            <w:hideMark/>
          </w:tcPr>
          <w:p w:rsidR="00E55ADC" w:rsidRPr="00E6347E" w:rsidRDefault="00E55ADC" w:rsidP="007A4CC7">
            <w:pPr>
              <w:jc w:val="center"/>
              <w:rPr>
                <w:color w:val="000000" w:themeColor="text1"/>
                <w:sz w:val="22"/>
                <w:szCs w:val="22"/>
              </w:rPr>
            </w:pPr>
            <w:bookmarkStart w:id="251" w:name="_Hlk53144299"/>
            <w:r w:rsidRPr="00E6347E">
              <w:rPr>
                <w:color w:val="000000" w:themeColor="text1"/>
                <w:sz w:val="22"/>
                <w:szCs w:val="22"/>
              </w:rPr>
              <w:lastRenderedPageBreak/>
              <w:t>c</w:t>
            </w:r>
          </w:p>
        </w:tc>
        <w:tc>
          <w:tcPr>
            <w:tcW w:w="832"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0,017</w:t>
            </w:r>
          </w:p>
        </w:tc>
        <w:tc>
          <w:tcPr>
            <w:tcW w:w="1050"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0,081</w:t>
            </w:r>
          </w:p>
        </w:tc>
        <w:tc>
          <w:tcPr>
            <w:tcW w:w="1044" w:type="pct"/>
            <w:gridSpan w:val="2"/>
            <w:vAlign w:val="bottom"/>
            <w:hideMark/>
          </w:tcPr>
          <w:p w:rsidR="00E55ADC" w:rsidRPr="00E6347E" w:rsidRDefault="00E55ADC" w:rsidP="007A4CC7">
            <w:pPr>
              <w:jc w:val="right"/>
              <w:rPr>
                <w:color w:val="000000" w:themeColor="text1"/>
                <w:sz w:val="22"/>
                <w:szCs w:val="22"/>
              </w:rPr>
            </w:pPr>
            <w:r w:rsidRPr="00E6347E">
              <w:rPr>
                <w:color w:val="000000"/>
                <w:sz w:val="22"/>
                <w:szCs w:val="22"/>
              </w:rPr>
              <w:t>0,212</w:t>
            </w:r>
          </w:p>
        </w:tc>
        <w:tc>
          <w:tcPr>
            <w:tcW w:w="579"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0,832</w:t>
            </w:r>
          </w:p>
        </w:tc>
      </w:tr>
      <w:tr w:rsidR="00E55ADC" w:rsidRPr="00E6347E" w:rsidTr="00641D54">
        <w:trPr>
          <w:trHeight w:val="162"/>
        </w:trPr>
        <w:tc>
          <w:tcPr>
            <w:tcW w:w="1495" w:type="pct"/>
            <w:gridSpan w:val="2"/>
            <w:vAlign w:val="center"/>
            <w:hideMark/>
          </w:tcPr>
          <w:p w:rsidR="00E55ADC" w:rsidRPr="00E6347E" w:rsidRDefault="00E55ADC" w:rsidP="007A4CC7">
            <w:pPr>
              <w:jc w:val="center"/>
              <w:rPr>
                <w:color w:val="000000" w:themeColor="text1"/>
                <w:sz w:val="22"/>
                <w:szCs w:val="22"/>
              </w:rPr>
            </w:pPr>
            <w:r w:rsidRPr="00E6347E">
              <w:rPr>
                <w:color w:val="000000" w:themeColor="text1"/>
                <w:sz w:val="22"/>
                <w:szCs w:val="22"/>
              </w:rPr>
              <w:t>er</w:t>
            </w:r>
          </w:p>
        </w:tc>
        <w:tc>
          <w:tcPr>
            <w:tcW w:w="832"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-0,143</w:t>
            </w:r>
          </w:p>
        </w:tc>
        <w:tc>
          <w:tcPr>
            <w:tcW w:w="1050"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0,084</w:t>
            </w:r>
          </w:p>
        </w:tc>
        <w:tc>
          <w:tcPr>
            <w:tcW w:w="1044" w:type="pct"/>
            <w:gridSpan w:val="2"/>
            <w:vAlign w:val="bottom"/>
            <w:hideMark/>
          </w:tcPr>
          <w:p w:rsidR="00E55ADC" w:rsidRPr="00E6347E" w:rsidRDefault="00E55ADC" w:rsidP="007A4CC7">
            <w:pPr>
              <w:jc w:val="right"/>
              <w:rPr>
                <w:color w:val="000000" w:themeColor="text1"/>
                <w:sz w:val="22"/>
                <w:szCs w:val="22"/>
              </w:rPr>
            </w:pPr>
            <w:r w:rsidRPr="00E6347E">
              <w:rPr>
                <w:color w:val="000000"/>
                <w:sz w:val="22"/>
                <w:szCs w:val="22"/>
              </w:rPr>
              <w:t>-1,697</w:t>
            </w:r>
          </w:p>
        </w:tc>
        <w:tc>
          <w:tcPr>
            <w:tcW w:w="579"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0,091</w:t>
            </w:r>
          </w:p>
        </w:tc>
      </w:tr>
      <w:tr w:rsidR="00E55ADC" w:rsidRPr="00E6347E" w:rsidTr="00641D54">
        <w:trPr>
          <w:trHeight w:val="162"/>
        </w:trPr>
        <w:tc>
          <w:tcPr>
            <w:tcW w:w="1495" w:type="pct"/>
            <w:gridSpan w:val="2"/>
            <w:vAlign w:val="center"/>
            <w:hideMark/>
          </w:tcPr>
          <w:p w:rsidR="00E55ADC" w:rsidRPr="00E6347E" w:rsidRDefault="00E55ADC" w:rsidP="007A4CC7">
            <w:pPr>
              <w:jc w:val="center"/>
              <w:rPr>
                <w:color w:val="000000" w:themeColor="text1"/>
                <w:sz w:val="22"/>
                <w:szCs w:val="22"/>
              </w:rPr>
            </w:pPr>
            <w:r w:rsidRPr="00E6347E">
              <w:rPr>
                <w:color w:val="000000" w:themeColor="text1"/>
                <w:sz w:val="22"/>
                <w:szCs w:val="22"/>
              </w:rPr>
              <w:t>er (-1)</w:t>
            </w:r>
          </w:p>
        </w:tc>
        <w:tc>
          <w:tcPr>
            <w:tcW w:w="832"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0,304</w:t>
            </w:r>
          </w:p>
        </w:tc>
        <w:tc>
          <w:tcPr>
            <w:tcW w:w="1050"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0,093</w:t>
            </w:r>
          </w:p>
        </w:tc>
        <w:tc>
          <w:tcPr>
            <w:tcW w:w="1044" w:type="pct"/>
            <w:gridSpan w:val="2"/>
            <w:vAlign w:val="bottom"/>
            <w:hideMark/>
          </w:tcPr>
          <w:p w:rsidR="00E55ADC" w:rsidRPr="00E6347E" w:rsidRDefault="00E55ADC" w:rsidP="007A4CC7">
            <w:pPr>
              <w:jc w:val="right"/>
              <w:rPr>
                <w:color w:val="000000" w:themeColor="text1"/>
                <w:sz w:val="22"/>
                <w:szCs w:val="22"/>
              </w:rPr>
            </w:pPr>
            <w:r w:rsidRPr="00E6347E">
              <w:rPr>
                <w:color w:val="000000"/>
                <w:sz w:val="22"/>
                <w:szCs w:val="22"/>
              </w:rPr>
              <w:t>3,265</w:t>
            </w:r>
          </w:p>
        </w:tc>
        <w:tc>
          <w:tcPr>
            <w:tcW w:w="579"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0,001</w:t>
            </w:r>
          </w:p>
        </w:tc>
      </w:tr>
      <w:tr w:rsidR="00E55ADC" w:rsidRPr="00E6347E" w:rsidTr="00641D54">
        <w:trPr>
          <w:trHeight w:val="169"/>
        </w:trPr>
        <w:tc>
          <w:tcPr>
            <w:tcW w:w="1495" w:type="pct"/>
            <w:gridSpan w:val="2"/>
            <w:tcBorders>
              <w:top w:val="nil"/>
              <w:left w:val="nil"/>
              <w:bottom w:val="double" w:sz="6" w:space="0" w:color="auto"/>
              <w:right w:val="nil"/>
            </w:tcBorders>
            <w:vAlign w:val="center"/>
            <w:hideMark/>
          </w:tcPr>
          <w:p w:rsidR="00E55ADC" w:rsidRPr="00E6347E" w:rsidRDefault="00E55ADC" w:rsidP="007A4CC7">
            <w:pPr>
              <w:jc w:val="center"/>
              <w:rPr>
                <w:color w:val="000000" w:themeColor="text1"/>
                <w:sz w:val="22"/>
                <w:szCs w:val="22"/>
              </w:rPr>
            </w:pPr>
            <w:r w:rsidRPr="00E6347E">
              <w:rPr>
                <w:color w:val="000000" w:themeColor="text1"/>
                <w:sz w:val="22"/>
                <w:szCs w:val="22"/>
              </w:rPr>
              <w:t>er (-2)</w:t>
            </w:r>
          </w:p>
        </w:tc>
        <w:tc>
          <w:tcPr>
            <w:tcW w:w="832" w:type="pct"/>
            <w:tcBorders>
              <w:top w:val="nil"/>
              <w:left w:val="nil"/>
              <w:bottom w:val="double" w:sz="6" w:space="0" w:color="auto"/>
              <w:right w:val="nil"/>
            </w:tcBorders>
            <w:vAlign w:val="bottom"/>
            <w:hideMark/>
          </w:tcPr>
          <w:p w:rsidR="00E55ADC" w:rsidRPr="00E6347E" w:rsidRDefault="00E55ADC" w:rsidP="007A4CC7">
            <w:pPr>
              <w:jc w:val="right"/>
              <w:rPr>
                <w:color w:val="000000" w:themeColor="text1"/>
                <w:sz w:val="22"/>
                <w:szCs w:val="22"/>
              </w:rPr>
            </w:pPr>
            <w:r w:rsidRPr="00E6347E">
              <w:rPr>
                <w:color w:val="000000"/>
                <w:sz w:val="22"/>
                <w:szCs w:val="22"/>
              </w:rPr>
              <w:t>-0,082</w:t>
            </w:r>
          </w:p>
        </w:tc>
        <w:tc>
          <w:tcPr>
            <w:tcW w:w="1050" w:type="pct"/>
            <w:tcBorders>
              <w:top w:val="nil"/>
              <w:left w:val="nil"/>
              <w:bottom w:val="double" w:sz="6" w:space="0" w:color="auto"/>
              <w:right w:val="nil"/>
            </w:tcBorders>
            <w:vAlign w:val="bottom"/>
            <w:hideMark/>
          </w:tcPr>
          <w:p w:rsidR="00E55ADC" w:rsidRPr="00E6347E" w:rsidRDefault="00E55ADC" w:rsidP="007A4CC7">
            <w:pPr>
              <w:jc w:val="right"/>
              <w:rPr>
                <w:color w:val="000000" w:themeColor="text1"/>
                <w:sz w:val="22"/>
                <w:szCs w:val="22"/>
              </w:rPr>
            </w:pPr>
            <w:r w:rsidRPr="00E6347E">
              <w:rPr>
                <w:color w:val="000000"/>
                <w:sz w:val="22"/>
                <w:szCs w:val="22"/>
              </w:rPr>
              <w:t>0,081</w:t>
            </w:r>
          </w:p>
        </w:tc>
        <w:tc>
          <w:tcPr>
            <w:tcW w:w="1044" w:type="pct"/>
            <w:gridSpan w:val="2"/>
            <w:tcBorders>
              <w:top w:val="nil"/>
              <w:left w:val="nil"/>
              <w:bottom w:val="double" w:sz="6" w:space="0" w:color="auto"/>
              <w:right w:val="nil"/>
            </w:tcBorders>
            <w:vAlign w:val="bottom"/>
            <w:hideMark/>
          </w:tcPr>
          <w:p w:rsidR="00E55ADC" w:rsidRPr="00E6347E" w:rsidRDefault="00E55ADC" w:rsidP="007A4CC7">
            <w:pPr>
              <w:jc w:val="right"/>
              <w:rPr>
                <w:color w:val="000000" w:themeColor="text1"/>
                <w:sz w:val="22"/>
                <w:szCs w:val="22"/>
              </w:rPr>
            </w:pPr>
            <w:r w:rsidRPr="00E6347E">
              <w:rPr>
                <w:color w:val="000000"/>
                <w:sz w:val="22"/>
                <w:szCs w:val="22"/>
              </w:rPr>
              <w:t>-1,012</w:t>
            </w:r>
          </w:p>
        </w:tc>
        <w:tc>
          <w:tcPr>
            <w:tcW w:w="579" w:type="pct"/>
            <w:tcBorders>
              <w:top w:val="nil"/>
              <w:left w:val="nil"/>
              <w:bottom w:val="double" w:sz="6" w:space="0" w:color="auto"/>
              <w:right w:val="nil"/>
            </w:tcBorders>
            <w:vAlign w:val="bottom"/>
            <w:hideMark/>
          </w:tcPr>
          <w:p w:rsidR="00E55ADC" w:rsidRPr="00E6347E" w:rsidRDefault="00E55ADC" w:rsidP="007A4CC7">
            <w:pPr>
              <w:jc w:val="right"/>
              <w:rPr>
                <w:color w:val="000000" w:themeColor="text1"/>
                <w:sz w:val="22"/>
                <w:szCs w:val="22"/>
              </w:rPr>
            </w:pPr>
            <w:r w:rsidRPr="00E6347E">
              <w:rPr>
                <w:color w:val="000000"/>
                <w:sz w:val="22"/>
                <w:szCs w:val="22"/>
              </w:rPr>
              <w:t>0,313</w:t>
            </w:r>
          </w:p>
        </w:tc>
      </w:tr>
      <w:bookmarkEnd w:id="251"/>
      <w:tr w:rsidR="00E55ADC" w:rsidRPr="00E6347E" w:rsidTr="007A4CC7">
        <w:trPr>
          <w:trHeight w:val="162"/>
        </w:trPr>
        <w:tc>
          <w:tcPr>
            <w:tcW w:w="5000" w:type="pct"/>
            <w:gridSpan w:val="7"/>
            <w:tcBorders>
              <w:top w:val="nil"/>
              <w:left w:val="nil"/>
              <w:bottom w:val="double" w:sz="6" w:space="0" w:color="auto"/>
              <w:right w:val="nil"/>
            </w:tcBorders>
            <w:vAlign w:val="center"/>
            <w:hideMark/>
          </w:tcPr>
          <w:p w:rsidR="00E55ADC" w:rsidRPr="00E6347E" w:rsidRDefault="00E55ADC" w:rsidP="007A4CC7">
            <w:pPr>
              <w:jc w:val="center"/>
              <w:rPr>
                <w:b/>
                <w:bCs/>
                <w:color w:val="000000" w:themeColor="text1"/>
                <w:sz w:val="22"/>
                <w:szCs w:val="22"/>
              </w:rPr>
            </w:pPr>
            <w:r w:rsidRPr="00E6347E">
              <w:rPr>
                <w:b/>
                <w:bCs/>
                <w:color w:val="000000" w:themeColor="text1"/>
                <w:sz w:val="22"/>
                <w:szCs w:val="22"/>
              </w:rPr>
              <w:t>Các biến độc lập khác</w:t>
            </w:r>
          </w:p>
        </w:tc>
      </w:tr>
      <w:tr w:rsidR="00641D54" w:rsidRPr="00E6347E" w:rsidTr="00641D54">
        <w:trPr>
          <w:trHeight w:val="169"/>
        </w:trPr>
        <w:tc>
          <w:tcPr>
            <w:tcW w:w="1495" w:type="pct"/>
            <w:gridSpan w:val="2"/>
            <w:vAlign w:val="center"/>
            <w:hideMark/>
          </w:tcPr>
          <w:p w:rsidR="00E55ADC" w:rsidRPr="00E6347E" w:rsidRDefault="00E55ADC" w:rsidP="007A4CC7">
            <w:pPr>
              <w:jc w:val="center"/>
              <w:rPr>
                <w:color w:val="000000" w:themeColor="text1"/>
                <w:sz w:val="22"/>
                <w:szCs w:val="22"/>
              </w:rPr>
            </w:pPr>
            <w:bookmarkStart w:id="252" w:name="_Hlk53144281"/>
            <w:r w:rsidRPr="00E6347E">
              <w:rPr>
                <w:color w:val="000000" w:themeColor="text1"/>
                <w:sz w:val="22"/>
                <w:szCs w:val="22"/>
              </w:rPr>
              <w:t>inf_sa (-1)</w:t>
            </w:r>
          </w:p>
        </w:tc>
        <w:tc>
          <w:tcPr>
            <w:tcW w:w="832"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0,619</w:t>
            </w:r>
          </w:p>
        </w:tc>
        <w:tc>
          <w:tcPr>
            <w:tcW w:w="1050"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0,083</w:t>
            </w:r>
          </w:p>
        </w:tc>
        <w:tc>
          <w:tcPr>
            <w:tcW w:w="1044" w:type="pct"/>
            <w:gridSpan w:val="2"/>
            <w:vAlign w:val="bottom"/>
            <w:hideMark/>
          </w:tcPr>
          <w:p w:rsidR="00E55ADC" w:rsidRPr="00E6347E" w:rsidRDefault="00E55ADC" w:rsidP="007A4CC7">
            <w:pPr>
              <w:jc w:val="right"/>
              <w:rPr>
                <w:color w:val="000000" w:themeColor="text1"/>
                <w:sz w:val="22"/>
                <w:szCs w:val="22"/>
              </w:rPr>
            </w:pPr>
            <w:r w:rsidRPr="00E6347E">
              <w:rPr>
                <w:color w:val="000000"/>
                <w:sz w:val="22"/>
                <w:szCs w:val="22"/>
              </w:rPr>
              <w:t>7,435</w:t>
            </w:r>
          </w:p>
        </w:tc>
        <w:tc>
          <w:tcPr>
            <w:tcW w:w="579"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0,000</w:t>
            </w:r>
          </w:p>
        </w:tc>
      </w:tr>
      <w:tr w:rsidR="00641D54" w:rsidRPr="00E6347E" w:rsidTr="00641D54">
        <w:trPr>
          <w:trHeight w:val="169"/>
        </w:trPr>
        <w:tc>
          <w:tcPr>
            <w:tcW w:w="1495" w:type="pct"/>
            <w:gridSpan w:val="2"/>
            <w:vAlign w:val="center"/>
            <w:hideMark/>
          </w:tcPr>
          <w:p w:rsidR="00E55ADC" w:rsidRPr="00E6347E" w:rsidRDefault="00E55ADC" w:rsidP="007A4CC7">
            <w:pPr>
              <w:jc w:val="center"/>
              <w:rPr>
                <w:color w:val="000000" w:themeColor="text1"/>
                <w:sz w:val="22"/>
                <w:szCs w:val="22"/>
              </w:rPr>
            </w:pPr>
            <w:r w:rsidRPr="00E6347E">
              <w:rPr>
                <w:color w:val="000000" w:themeColor="text1"/>
                <w:sz w:val="22"/>
                <w:szCs w:val="22"/>
              </w:rPr>
              <w:t>inf_sa (-2)</w:t>
            </w:r>
          </w:p>
        </w:tc>
        <w:tc>
          <w:tcPr>
            <w:tcW w:w="832"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0,128</w:t>
            </w:r>
          </w:p>
        </w:tc>
        <w:tc>
          <w:tcPr>
            <w:tcW w:w="1050"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0,092</w:t>
            </w:r>
          </w:p>
        </w:tc>
        <w:tc>
          <w:tcPr>
            <w:tcW w:w="1044" w:type="pct"/>
            <w:gridSpan w:val="2"/>
            <w:vAlign w:val="bottom"/>
            <w:hideMark/>
          </w:tcPr>
          <w:p w:rsidR="00E55ADC" w:rsidRPr="00E6347E" w:rsidRDefault="00E55ADC" w:rsidP="007A4CC7">
            <w:pPr>
              <w:jc w:val="right"/>
              <w:rPr>
                <w:color w:val="000000" w:themeColor="text1"/>
                <w:sz w:val="22"/>
                <w:szCs w:val="22"/>
              </w:rPr>
            </w:pPr>
            <w:r w:rsidRPr="00E6347E">
              <w:rPr>
                <w:color w:val="000000"/>
                <w:sz w:val="22"/>
                <w:szCs w:val="22"/>
              </w:rPr>
              <w:t>1,400</w:t>
            </w:r>
          </w:p>
        </w:tc>
        <w:tc>
          <w:tcPr>
            <w:tcW w:w="579"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0,163</w:t>
            </w:r>
          </w:p>
        </w:tc>
      </w:tr>
      <w:tr w:rsidR="00641D54" w:rsidRPr="00E6347E" w:rsidTr="00641D54">
        <w:trPr>
          <w:trHeight w:val="169"/>
        </w:trPr>
        <w:tc>
          <w:tcPr>
            <w:tcW w:w="1495" w:type="pct"/>
            <w:gridSpan w:val="2"/>
            <w:vAlign w:val="center"/>
            <w:hideMark/>
          </w:tcPr>
          <w:p w:rsidR="00E55ADC" w:rsidRPr="00E6347E" w:rsidRDefault="00E55ADC" w:rsidP="007A4CC7">
            <w:pPr>
              <w:jc w:val="center"/>
              <w:rPr>
                <w:color w:val="000000" w:themeColor="text1"/>
                <w:sz w:val="22"/>
                <w:szCs w:val="22"/>
              </w:rPr>
            </w:pPr>
            <w:r w:rsidRPr="00E6347E">
              <w:rPr>
                <w:color w:val="000000" w:themeColor="text1"/>
                <w:sz w:val="22"/>
                <w:szCs w:val="22"/>
              </w:rPr>
              <w:t>iip_sa</w:t>
            </w:r>
          </w:p>
        </w:tc>
        <w:tc>
          <w:tcPr>
            <w:tcW w:w="832"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-0,006</w:t>
            </w:r>
          </w:p>
        </w:tc>
        <w:tc>
          <w:tcPr>
            <w:tcW w:w="1050"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0,009</w:t>
            </w:r>
          </w:p>
        </w:tc>
        <w:tc>
          <w:tcPr>
            <w:tcW w:w="1044" w:type="pct"/>
            <w:gridSpan w:val="2"/>
            <w:vAlign w:val="bottom"/>
            <w:hideMark/>
          </w:tcPr>
          <w:p w:rsidR="00E55ADC" w:rsidRPr="00E6347E" w:rsidRDefault="00E55ADC" w:rsidP="007A4CC7">
            <w:pPr>
              <w:jc w:val="right"/>
              <w:rPr>
                <w:color w:val="000000" w:themeColor="text1"/>
                <w:sz w:val="22"/>
                <w:szCs w:val="22"/>
              </w:rPr>
            </w:pPr>
            <w:r w:rsidRPr="00E6347E">
              <w:rPr>
                <w:color w:val="000000"/>
                <w:sz w:val="22"/>
                <w:szCs w:val="22"/>
              </w:rPr>
              <w:t>-0,715</w:t>
            </w:r>
          </w:p>
        </w:tc>
        <w:tc>
          <w:tcPr>
            <w:tcW w:w="579"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0,475</w:t>
            </w:r>
          </w:p>
        </w:tc>
      </w:tr>
      <w:tr w:rsidR="00641D54" w:rsidRPr="00E6347E" w:rsidTr="00641D54">
        <w:trPr>
          <w:trHeight w:val="169"/>
        </w:trPr>
        <w:tc>
          <w:tcPr>
            <w:tcW w:w="1495" w:type="pct"/>
            <w:gridSpan w:val="2"/>
            <w:vAlign w:val="center"/>
            <w:hideMark/>
          </w:tcPr>
          <w:p w:rsidR="00E55ADC" w:rsidRPr="00E6347E" w:rsidRDefault="00E55ADC" w:rsidP="007A4CC7">
            <w:pPr>
              <w:jc w:val="center"/>
              <w:rPr>
                <w:color w:val="000000" w:themeColor="text1"/>
                <w:sz w:val="22"/>
                <w:szCs w:val="22"/>
              </w:rPr>
            </w:pPr>
            <w:r w:rsidRPr="00E6347E">
              <w:rPr>
                <w:color w:val="000000" w:themeColor="text1"/>
                <w:sz w:val="22"/>
                <w:szCs w:val="22"/>
              </w:rPr>
              <w:t>iip_sa (-1)</w:t>
            </w:r>
          </w:p>
        </w:tc>
        <w:tc>
          <w:tcPr>
            <w:tcW w:w="832"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0,017</w:t>
            </w:r>
          </w:p>
        </w:tc>
        <w:tc>
          <w:tcPr>
            <w:tcW w:w="1050"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0,008</w:t>
            </w:r>
          </w:p>
        </w:tc>
        <w:tc>
          <w:tcPr>
            <w:tcW w:w="1044" w:type="pct"/>
            <w:gridSpan w:val="2"/>
            <w:vAlign w:val="bottom"/>
            <w:hideMark/>
          </w:tcPr>
          <w:p w:rsidR="00E55ADC" w:rsidRPr="00E6347E" w:rsidRDefault="00E55ADC" w:rsidP="007A4CC7">
            <w:pPr>
              <w:jc w:val="right"/>
              <w:rPr>
                <w:color w:val="000000" w:themeColor="text1"/>
                <w:sz w:val="22"/>
                <w:szCs w:val="22"/>
              </w:rPr>
            </w:pPr>
            <w:r w:rsidRPr="00E6347E">
              <w:rPr>
                <w:color w:val="000000"/>
                <w:sz w:val="22"/>
                <w:szCs w:val="22"/>
              </w:rPr>
              <w:t>2,015</w:t>
            </w:r>
          </w:p>
        </w:tc>
        <w:tc>
          <w:tcPr>
            <w:tcW w:w="579"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0,045</w:t>
            </w:r>
          </w:p>
        </w:tc>
      </w:tr>
      <w:tr w:rsidR="00641D54" w:rsidRPr="00E6347E" w:rsidTr="00641D54">
        <w:trPr>
          <w:trHeight w:val="169"/>
        </w:trPr>
        <w:tc>
          <w:tcPr>
            <w:tcW w:w="1495" w:type="pct"/>
            <w:gridSpan w:val="2"/>
            <w:hideMark/>
          </w:tcPr>
          <w:p w:rsidR="00E55ADC" w:rsidRPr="00E6347E" w:rsidRDefault="00E55ADC" w:rsidP="007A4CC7">
            <w:pPr>
              <w:jc w:val="center"/>
              <w:rPr>
                <w:color w:val="000000" w:themeColor="text1"/>
                <w:sz w:val="22"/>
                <w:szCs w:val="22"/>
              </w:rPr>
            </w:pPr>
            <w:r w:rsidRPr="00E6347E">
              <w:rPr>
                <w:color w:val="000000" w:themeColor="text1"/>
                <w:sz w:val="22"/>
                <w:szCs w:val="22"/>
              </w:rPr>
              <w:t>iip_sa (-2)</w:t>
            </w:r>
          </w:p>
        </w:tc>
        <w:tc>
          <w:tcPr>
            <w:tcW w:w="832"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0,003</w:t>
            </w:r>
          </w:p>
        </w:tc>
        <w:tc>
          <w:tcPr>
            <w:tcW w:w="1050"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0,010</w:t>
            </w:r>
          </w:p>
        </w:tc>
        <w:tc>
          <w:tcPr>
            <w:tcW w:w="1044" w:type="pct"/>
            <w:gridSpan w:val="2"/>
            <w:vAlign w:val="bottom"/>
            <w:hideMark/>
          </w:tcPr>
          <w:p w:rsidR="00E55ADC" w:rsidRPr="00E6347E" w:rsidRDefault="00E55ADC" w:rsidP="007A4CC7">
            <w:pPr>
              <w:jc w:val="right"/>
              <w:rPr>
                <w:color w:val="000000" w:themeColor="text1"/>
                <w:sz w:val="22"/>
                <w:szCs w:val="22"/>
              </w:rPr>
            </w:pPr>
            <w:r w:rsidRPr="00E6347E">
              <w:rPr>
                <w:color w:val="000000"/>
                <w:sz w:val="22"/>
                <w:szCs w:val="22"/>
              </w:rPr>
              <w:t>0,328</w:t>
            </w:r>
          </w:p>
        </w:tc>
        <w:tc>
          <w:tcPr>
            <w:tcW w:w="579"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0,743</w:t>
            </w:r>
          </w:p>
        </w:tc>
      </w:tr>
      <w:tr w:rsidR="00641D54" w:rsidRPr="00E6347E" w:rsidTr="00641D54">
        <w:trPr>
          <w:trHeight w:val="169"/>
        </w:trPr>
        <w:tc>
          <w:tcPr>
            <w:tcW w:w="1495" w:type="pct"/>
            <w:gridSpan w:val="2"/>
            <w:hideMark/>
          </w:tcPr>
          <w:p w:rsidR="00E55ADC" w:rsidRPr="00E6347E" w:rsidRDefault="00E55ADC" w:rsidP="007A4CC7">
            <w:pPr>
              <w:jc w:val="center"/>
              <w:rPr>
                <w:color w:val="000000" w:themeColor="text1"/>
                <w:sz w:val="22"/>
                <w:szCs w:val="22"/>
              </w:rPr>
            </w:pPr>
            <w:r w:rsidRPr="00E6347E">
              <w:rPr>
                <w:color w:val="000000" w:themeColor="text1"/>
                <w:sz w:val="22"/>
                <w:szCs w:val="22"/>
              </w:rPr>
              <w:t>iip_sa (-3)</w:t>
            </w:r>
          </w:p>
        </w:tc>
        <w:tc>
          <w:tcPr>
            <w:tcW w:w="832"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-0,023</w:t>
            </w:r>
          </w:p>
        </w:tc>
        <w:tc>
          <w:tcPr>
            <w:tcW w:w="1050"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0,014</w:t>
            </w:r>
          </w:p>
        </w:tc>
        <w:tc>
          <w:tcPr>
            <w:tcW w:w="1044" w:type="pct"/>
            <w:gridSpan w:val="2"/>
            <w:vAlign w:val="bottom"/>
            <w:hideMark/>
          </w:tcPr>
          <w:p w:rsidR="00E55ADC" w:rsidRPr="00E6347E" w:rsidRDefault="00E55ADC" w:rsidP="007A4CC7">
            <w:pPr>
              <w:jc w:val="right"/>
              <w:rPr>
                <w:color w:val="000000" w:themeColor="text1"/>
                <w:sz w:val="22"/>
                <w:szCs w:val="22"/>
              </w:rPr>
            </w:pPr>
            <w:r w:rsidRPr="00E6347E">
              <w:rPr>
                <w:color w:val="000000"/>
                <w:sz w:val="22"/>
                <w:szCs w:val="22"/>
              </w:rPr>
              <w:t>-1,574</w:t>
            </w:r>
          </w:p>
        </w:tc>
        <w:tc>
          <w:tcPr>
            <w:tcW w:w="579"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0,117</w:t>
            </w:r>
          </w:p>
        </w:tc>
      </w:tr>
      <w:tr w:rsidR="00641D54" w:rsidRPr="00E6347E" w:rsidTr="00641D54">
        <w:trPr>
          <w:trHeight w:val="169"/>
        </w:trPr>
        <w:tc>
          <w:tcPr>
            <w:tcW w:w="1495" w:type="pct"/>
            <w:gridSpan w:val="2"/>
            <w:hideMark/>
          </w:tcPr>
          <w:p w:rsidR="00E55ADC" w:rsidRPr="00E6347E" w:rsidRDefault="00E55ADC" w:rsidP="007A4CC7">
            <w:pPr>
              <w:jc w:val="center"/>
              <w:rPr>
                <w:color w:val="000000" w:themeColor="text1"/>
                <w:sz w:val="22"/>
                <w:szCs w:val="22"/>
              </w:rPr>
            </w:pPr>
            <w:r w:rsidRPr="00E6347E">
              <w:rPr>
                <w:color w:val="000000" w:themeColor="text1"/>
                <w:sz w:val="22"/>
                <w:szCs w:val="22"/>
              </w:rPr>
              <w:t>iip_sa (-4)</w:t>
            </w:r>
          </w:p>
        </w:tc>
        <w:tc>
          <w:tcPr>
            <w:tcW w:w="832"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0,005</w:t>
            </w:r>
          </w:p>
        </w:tc>
        <w:tc>
          <w:tcPr>
            <w:tcW w:w="1050"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0,009</w:t>
            </w:r>
          </w:p>
        </w:tc>
        <w:tc>
          <w:tcPr>
            <w:tcW w:w="1044" w:type="pct"/>
            <w:gridSpan w:val="2"/>
            <w:vAlign w:val="bottom"/>
            <w:hideMark/>
          </w:tcPr>
          <w:p w:rsidR="00E55ADC" w:rsidRPr="00E6347E" w:rsidRDefault="00E55ADC" w:rsidP="007A4CC7">
            <w:pPr>
              <w:jc w:val="right"/>
              <w:rPr>
                <w:color w:val="000000" w:themeColor="text1"/>
                <w:sz w:val="22"/>
                <w:szCs w:val="22"/>
              </w:rPr>
            </w:pPr>
            <w:r w:rsidRPr="00E6347E">
              <w:rPr>
                <w:color w:val="000000"/>
                <w:sz w:val="22"/>
                <w:szCs w:val="22"/>
              </w:rPr>
              <w:t>0,560</w:t>
            </w:r>
          </w:p>
        </w:tc>
        <w:tc>
          <w:tcPr>
            <w:tcW w:w="579"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0,576</w:t>
            </w:r>
          </w:p>
        </w:tc>
      </w:tr>
      <w:tr w:rsidR="00641D54" w:rsidRPr="00E6347E" w:rsidTr="00641D54">
        <w:trPr>
          <w:trHeight w:val="169"/>
        </w:trPr>
        <w:tc>
          <w:tcPr>
            <w:tcW w:w="1495" w:type="pct"/>
            <w:gridSpan w:val="2"/>
            <w:hideMark/>
          </w:tcPr>
          <w:p w:rsidR="00E55ADC" w:rsidRPr="00E6347E" w:rsidRDefault="00E55ADC" w:rsidP="007A4CC7">
            <w:pPr>
              <w:jc w:val="center"/>
              <w:rPr>
                <w:color w:val="000000" w:themeColor="text1"/>
                <w:sz w:val="22"/>
                <w:szCs w:val="22"/>
              </w:rPr>
            </w:pPr>
            <w:r w:rsidRPr="00E6347E">
              <w:rPr>
                <w:color w:val="000000" w:themeColor="text1"/>
                <w:sz w:val="22"/>
                <w:szCs w:val="22"/>
              </w:rPr>
              <w:t>iip_sa (-5)</w:t>
            </w:r>
          </w:p>
        </w:tc>
        <w:tc>
          <w:tcPr>
            <w:tcW w:w="832"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-0,006</w:t>
            </w:r>
          </w:p>
        </w:tc>
        <w:tc>
          <w:tcPr>
            <w:tcW w:w="1050"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0,009</w:t>
            </w:r>
          </w:p>
        </w:tc>
        <w:tc>
          <w:tcPr>
            <w:tcW w:w="1044" w:type="pct"/>
            <w:gridSpan w:val="2"/>
            <w:vAlign w:val="bottom"/>
            <w:hideMark/>
          </w:tcPr>
          <w:p w:rsidR="00E55ADC" w:rsidRPr="00E6347E" w:rsidRDefault="00E55ADC" w:rsidP="007A4CC7">
            <w:pPr>
              <w:jc w:val="right"/>
              <w:rPr>
                <w:color w:val="000000" w:themeColor="text1"/>
                <w:sz w:val="22"/>
                <w:szCs w:val="22"/>
              </w:rPr>
            </w:pPr>
            <w:r w:rsidRPr="00E6347E">
              <w:rPr>
                <w:color w:val="000000"/>
                <w:sz w:val="22"/>
                <w:szCs w:val="22"/>
              </w:rPr>
              <w:t>-0,696</w:t>
            </w:r>
          </w:p>
        </w:tc>
        <w:tc>
          <w:tcPr>
            <w:tcW w:w="579"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0,487</w:t>
            </w:r>
          </w:p>
        </w:tc>
      </w:tr>
      <w:tr w:rsidR="00641D54" w:rsidRPr="00E6347E" w:rsidTr="00641D54">
        <w:trPr>
          <w:trHeight w:val="169"/>
        </w:trPr>
        <w:tc>
          <w:tcPr>
            <w:tcW w:w="1495" w:type="pct"/>
            <w:gridSpan w:val="2"/>
            <w:hideMark/>
          </w:tcPr>
          <w:p w:rsidR="00E55ADC" w:rsidRPr="00E6347E" w:rsidRDefault="00E55ADC" w:rsidP="007A4CC7">
            <w:pPr>
              <w:jc w:val="center"/>
              <w:rPr>
                <w:color w:val="000000" w:themeColor="text1"/>
                <w:sz w:val="22"/>
                <w:szCs w:val="22"/>
              </w:rPr>
            </w:pPr>
            <w:r w:rsidRPr="00E6347E">
              <w:rPr>
                <w:color w:val="000000" w:themeColor="text1"/>
                <w:sz w:val="22"/>
                <w:szCs w:val="22"/>
              </w:rPr>
              <w:t>iip_sa (-6)</w:t>
            </w:r>
          </w:p>
        </w:tc>
        <w:tc>
          <w:tcPr>
            <w:tcW w:w="832"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-0,001</w:t>
            </w:r>
          </w:p>
        </w:tc>
        <w:tc>
          <w:tcPr>
            <w:tcW w:w="1050"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0,011</w:t>
            </w:r>
          </w:p>
        </w:tc>
        <w:tc>
          <w:tcPr>
            <w:tcW w:w="1044" w:type="pct"/>
            <w:gridSpan w:val="2"/>
            <w:vAlign w:val="bottom"/>
            <w:hideMark/>
          </w:tcPr>
          <w:p w:rsidR="00E55ADC" w:rsidRPr="00E6347E" w:rsidRDefault="00E55ADC" w:rsidP="007A4CC7">
            <w:pPr>
              <w:jc w:val="right"/>
              <w:rPr>
                <w:color w:val="000000" w:themeColor="text1"/>
                <w:sz w:val="22"/>
                <w:szCs w:val="22"/>
              </w:rPr>
            </w:pPr>
            <w:r w:rsidRPr="00E6347E">
              <w:rPr>
                <w:color w:val="000000"/>
                <w:sz w:val="22"/>
                <w:szCs w:val="22"/>
              </w:rPr>
              <w:t>-0,053</w:t>
            </w:r>
          </w:p>
        </w:tc>
        <w:tc>
          <w:tcPr>
            <w:tcW w:w="579"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0,958</w:t>
            </w:r>
          </w:p>
        </w:tc>
      </w:tr>
      <w:tr w:rsidR="00641D54" w:rsidRPr="00E6347E" w:rsidTr="00641D54">
        <w:trPr>
          <w:trHeight w:val="169"/>
        </w:trPr>
        <w:tc>
          <w:tcPr>
            <w:tcW w:w="1495" w:type="pct"/>
            <w:gridSpan w:val="2"/>
            <w:hideMark/>
          </w:tcPr>
          <w:p w:rsidR="00E55ADC" w:rsidRPr="00E6347E" w:rsidRDefault="00E55ADC" w:rsidP="007A4CC7">
            <w:pPr>
              <w:jc w:val="center"/>
              <w:rPr>
                <w:color w:val="000000" w:themeColor="text1"/>
                <w:sz w:val="22"/>
                <w:szCs w:val="22"/>
              </w:rPr>
            </w:pPr>
            <w:r w:rsidRPr="00E6347E">
              <w:rPr>
                <w:color w:val="000000" w:themeColor="text1"/>
                <w:sz w:val="22"/>
                <w:szCs w:val="22"/>
              </w:rPr>
              <w:t>iip_sa (-7)</w:t>
            </w:r>
          </w:p>
        </w:tc>
        <w:tc>
          <w:tcPr>
            <w:tcW w:w="832"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-0,005</w:t>
            </w:r>
          </w:p>
        </w:tc>
        <w:tc>
          <w:tcPr>
            <w:tcW w:w="1050"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0,008</w:t>
            </w:r>
          </w:p>
        </w:tc>
        <w:tc>
          <w:tcPr>
            <w:tcW w:w="1044" w:type="pct"/>
            <w:gridSpan w:val="2"/>
            <w:vAlign w:val="bottom"/>
            <w:hideMark/>
          </w:tcPr>
          <w:p w:rsidR="00E55ADC" w:rsidRPr="00E6347E" w:rsidRDefault="00E55ADC" w:rsidP="007A4CC7">
            <w:pPr>
              <w:jc w:val="right"/>
              <w:rPr>
                <w:color w:val="000000" w:themeColor="text1"/>
                <w:sz w:val="22"/>
                <w:szCs w:val="22"/>
              </w:rPr>
            </w:pPr>
            <w:r w:rsidRPr="00E6347E">
              <w:rPr>
                <w:color w:val="000000"/>
                <w:sz w:val="22"/>
                <w:szCs w:val="22"/>
              </w:rPr>
              <w:t>-0,547</w:t>
            </w:r>
          </w:p>
        </w:tc>
        <w:tc>
          <w:tcPr>
            <w:tcW w:w="579"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0,585</w:t>
            </w:r>
          </w:p>
        </w:tc>
      </w:tr>
      <w:tr w:rsidR="00641D54" w:rsidRPr="00E6347E" w:rsidTr="00641D54">
        <w:trPr>
          <w:trHeight w:val="169"/>
        </w:trPr>
        <w:tc>
          <w:tcPr>
            <w:tcW w:w="1495" w:type="pct"/>
            <w:gridSpan w:val="2"/>
            <w:hideMark/>
          </w:tcPr>
          <w:p w:rsidR="00E55ADC" w:rsidRPr="00E6347E" w:rsidRDefault="00E55ADC" w:rsidP="007A4CC7">
            <w:pPr>
              <w:jc w:val="center"/>
              <w:rPr>
                <w:color w:val="000000" w:themeColor="text1"/>
                <w:sz w:val="22"/>
                <w:szCs w:val="22"/>
              </w:rPr>
            </w:pPr>
            <w:r w:rsidRPr="00E6347E">
              <w:rPr>
                <w:color w:val="000000" w:themeColor="text1"/>
                <w:sz w:val="22"/>
                <w:szCs w:val="22"/>
              </w:rPr>
              <w:t>iip_sa (-8)</w:t>
            </w:r>
          </w:p>
        </w:tc>
        <w:tc>
          <w:tcPr>
            <w:tcW w:w="832"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-0,024</w:t>
            </w:r>
          </w:p>
        </w:tc>
        <w:tc>
          <w:tcPr>
            <w:tcW w:w="1050"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0,010</w:t>
            </w:r>
          </w:p>
        </w:tc>
        <w:tc>
          <w:tcPr>
            <w:tcW w:w="1044" w:type="pct"/>
            <w:gridSpan w:val="2"/>
            <w:vAlign w:val="bottom"/>
            <w:hideMark/>
          </w:tcPr>
          <w:p w:rsidR="00E55ADC" w:rsidRPr="00E6347E" w:rsidRDefault="00E55ADC" w:rsidP="007A4CC7">
            <w:pPr>
              <w:jc w:val="right"/>
              <w:rPr>
                <w:color w:val="000000" w:themeColor="text1"/>
                <w:sz w:val="22"/>
                <w:szCs w:val="22"/>
              </w:rPr>
            </w:pPr>
            <w:r w:rsidRPr="00E6347E">
              <w:rPr>
                <w:color w:val="000000"/>
                <w:sz w:val="22"/>
                <w:szCs w:val="22"/>
              </w:rPr>
              <w:t>-2,517</w:t>
            </w:r>
          </w:p>
        </w:tc>
        <w:tc>
          <w:tcPr>
            <w:tcW w:w="579"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0,013</w:t>
            </w:r>
          </w:p>
        </w:tc>
      </w:tr>
      <w:tr w:rsidR="00641D54" w:rsidRPr="00E6347E" w:rsidTr="00641D54">
        <w:trPr>
          <w:trHeight w:val="169"/>
        </w:trPr>
        <w:tc>
          <w:tcPr>
            <w:tcW w:w="1495" w:type="pct"/>
            <w:gridSpan w:val="2"/>
            <w:hideMark/>
          </w:tcPr>
          <w:p w:rsidR="00E55ADC" w:rsidRPr="00E6347E" w:rsidRDefault="00E55ADC" w:rsidP="007A4CC7">
            <w:pPr>
              <w:jc w:val="center"/>
              <w:rPr>
                <w:color w:val="000000" w:themeColor="text1"/>
                <w:sz w:val="22"/>
                <w:szCs w:val="22"/>
              </w:rPr>
            </w:pPr>
            <w:r w:rsidRPr="00E6347E">
              <w:rPr>
                <w:color w:val="000000" w:themeColor="text1"/>
                <w:sz w:val="22"/>
                <w:szCs w:val="22"/>
              </w:rPr>
              <w:t>iip_sa (-9)</w:t>
            </w:r>
          </w:p>
        </w:tc>
        <w:tc>
          <w:tcPr>
            <w:tcW w:w="832"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0,015</w:t>
            </w:r>
          </w:p>
        </w:tc>
        <w:tc>
          <w:tcPr>
            <w:tcW w:w="1050"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0,009</w:t>
            </w:r>
          </w:p>
        </w:tc>
        <w:tc>
          <w:tcPr>
            <w:tcW w:w="1044" w:type="pct"/>
            <w:gridSpan w:val="2"/>
            <w:vAlign w:val="bottom"/>
            <w:hideMark/>
          </w:tcPr>
          <w:p w:rsidR="00E55ADC" w:rsidRPr="00E6347E" w:rsidRDefault="00E55ADC" w:rsidP="007A4CC7">
            <w:pPr>
              <w:jc w:val="right"/>
              <w:rPr>
                <w:color w:val="000000" w:themeColor="text1"/>
                <w:sz w:val="22"/>
                <w:szCs w:val="22"/>
              </w:rPr>
            </w:pPr>
            <w:r w:rsidRPr="00E6347E">
              <w:rPr>
                <w:color w:val="000000"/>
                <w:sz w:val="22"/>
                <w:szCs w:val="22"/>
              </w:rPr>
              <w:t>1,653</w:t>
            </w:r>
          </w:p>
        </w:tc>
        <w:tc>
          <w:tcPr>
            <w:tcW w:w="579"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0,100</w:t>
            </w:r>
          </w:p>
        </w:tc>
      </w:tr>
      <w:tr w:rsidR="00641D54" w:rsidRPr="00E6347E" w:rsidTr="00641D54">
        <w:trPr>
          <w:trHeight w:val="169"/>
        </w:trPr>
        <w:tc>
          <w:tcPr>
            <w:tcW w:w="1495" w:type="pct"/>
            <w:gridSpan w:val="2"/>
            <w:vAlign w:val="center"/>
            <w:hideMark/>
          </w:tcPr>
          <w:p w:rsidR="00E55ADC" w:rsidRPr="00E6347E" w:rsidRDefault="00E55ADC" w:rsidP="007A4CC7">
            <w:pPr>
              <w:jc w:val="center"/>
              <w:rPr>
                <w:color w:val="000000" w:themeColor="text1"/>
                <w:sz w:val="22"/>
                <w:szCs w:val="22"/>
              </w:rPr>
            </w:pPr>
            <w:r w:rsidRPr="00E6347E">
              <w:rPr>
                <w:color w:val="000000" w:themeColor="text1"/>
                <w:sz w:val="22"/>
                <w:szCs w:val="22"/>
              </w:rPr>
              <w:t>gpi</w:t>
            </w:r>
          </w:p>
        </w:tc>
        <w:tc>
          <w:tcPr>
            <w:tcW w:w="832"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0,030</w:t>
            </w:r>
          </w:p>
        </w:tc>
        <w:tc>
          <w:tcPr>
            <w:tcW w:w="1050"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0,006</w:t>
            </w:r>
          </w:p>
        </w:tc>
        <w:tc>
          <w:tcPr>
            <w:tcW w:w="1044" w:type="pct"/>
            <w:gridSpan w:val="2"/>
            <w:vAlign w:val="bottom"/>
            <w:hideMark/>
          </w:tcPr>
          <w:p w:rsidR="00E55ADC" w:rsidRPr="00E6347E" w:rsidRDefault="00E55ADC" w:rsidP="007A4CC7">
            <w:pPr>
              <w:jc w:val="right"/>
              <w:rPr>
                <w:color w:val="000000" w:themeColor="text1"/>
                <w:sz w:val="22"/>
                <w:szCs w:val="22"/>
              </w:rPr>
            </w:pPr>
            <w:r w:rsidRPr="00E6347E">
              <w:rPr>
                <w:color w:val="000000"/>
                <w:sz w:val="22"/>
                <w:szCs w:val="22"/>
              </w:rPr>
              <w:t>4,565</w:t>
            </w:r>
          </w:p>
        </w:tc>
        <w:tc>
          <w:tcPr>
            <w:tcW w:w="579"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0,000</w:t>
            </w:r>
          </w:p>
        </w:tc>
      </w:tr>
      <w:tr w:rsidR="00E55ADC" w:rsidRPr="00E6347E" w:rsidTr="00641D54">
        <w:trPr>
          <w:trHeight w:val="169"/>
        </w:trPr>
        <w:tc>
          <w:tcPr>
            <w:tcW w:w="1495" w:type="pct"/>
            <w:gridSpan w:val="2"/>
            <w:tcBorders>
              <w:top w:val="nil"/>
              <w:left w:val="nil"/>
              <w:bottom w:val="double" w:sz="6" w:space="0" w:color="auto"/>
              <w:right w:val="nil"/>
            </w:tcBorders>
            <w:vAlign w:val="center"/>
            <w:hideMark/>
          </w:tcPr>
          <w:p w:rsidR="00E55ADC" w:rsidRPr="00E6347E" w:rsidRDefault="00E55ADC" w:rsidP="007A4CC7">
            <w:pPr>
              <w:jc w:val="center"/>
              <w:rPr>
                <w:color w:val="000000" w:themeColor="text1"/>
                <w:sz w:val="22"/>
                <w:szCs w:val="22"/>
              </w:rPr>
            </w:pPr>
            <w:r w:rsidRPr="00E6347E">
              <w:rPr>
                <w:color w:val="000000" w:themeColor="text1"/>
                <w:sz w:val="22"/>
                <w:szCs w:val="22"/>
              </w:rPr>
              <w:t>gpi (-1)</w:t>
            </w:r>
          </w:p>
        </w:tc>
        <w:tc>
          <w:tcPr>
            <w:tcW w:w="832" w:type="pct"/>
            <w:tcBorders>
              <w:top w:val="nil"/>
              <w:left w:val="nil"/>
              <w:bottom w:val="double" w:sz="6" w:space="0" w:color="auto"/>
              <w:right w:val="nil"/>
            </w:tcBorders>
            <w:vAlign w:val="bottom"/>
            <w:hideMark/>
          </w:tcPr>
          <w:p w:rsidR="00E55ADC" w:rsidRPr="00E6347E" w:rsidRDefault="00E55ADC" w:rsidP="007A4CC7">
            <w:pPr>
              <w:jc w:val="right"/>
              <w:rPr>
                <w:color w:val="000000" w:themeColor="text1"/>
                <w:sz w:val="22"/>
                <w:szCs w:val="22"/>
              </w:rPr>
            </w:pPr>
            <w:r w:rsidRPr="00E6347E">
              <w:rPr>
                <w:color w:val="000000"/>
                <w:sz w:val="22"/>
                <w:szCs w:val="22"/>
              </w:rPr>
              <w:t>0,018</w:t>
            </w:r>
          </w:p>
        </w:tc>
        <w:tc>
          <w:tcPr>
            <w:tcW w:w="1050" w:type="pct"/>
            <w:tcBorders>
              <w:top w:val="nil"/>
              <w:left w:val="nil"/>
              <w:bottom w:val="double" w:sz="6" w:space="0" w:color="auto"/>
              <w:right w:val="nil"/>
            </w:tcBorders>
            <w:vAlign w:val="bottom"/>
            <w:hideMark/>
          </w:tcPr>
          <w:p w:rsidR="00E55ADC" w:rsidRPr="00E6347E" w:rsidRDefault="00E55ADC" w:rsidP="007A4CC7">
            <w:pPr>
              <w:jc w:val="right"/>
              <w:rPr>
                <w:color w:val="000000" w:themeColor="text1"/>
                <w:sz w:val="22"/>
                <w:szCs w:val="22"/>
              </w:rPr>
            </w:pPr>
            <w:r w:rsidRPr="00E6347E">
              <w:rPr>
                <w:color w:val="000000"/>
                <w:sz w:val="22"/>
                <w:szCs w:val="22"/>
              </w:rPr>
              <w:t>0,006</w:t>
            </w:r>
          </w:p>
        </w:tc>
        <w:tc>
          <w:tcPr>
            <w:tcW w:w="1044" w:type="pct"/>
            <w:gridSpan w:val="2"/>
            <w:tcBorders>
              <w:top w:val="nil"/>
              <w:left w:val="nil"/>
              <w:bottom w:val="double" w:sz="6" w:space="0" w:color="auto"/>
              <w:right w:val="nil"/>
            </w:tcBorders>
            <w:vAlign w:val="bottom"/>
            <w:hideMark/>
          </w:tcPr>
          <w:p w:rsidR="00E55ADC" w:rsidRPr="00E6347E" w:rsidRDefault="00E55ADC" w:rsidP="007A4CC7">
            <w:pPr>
              <w:jc w:val="right"/>
              <w:rPr>
                <w:color w:val="000000" w:themeColor="text1"/>
                <w:sz w:val="22"/>
                <w:szCs w:val="22"/>
              </w:rPr>
            </w:pPr>
            <w:r w:rsidRPr="00E6347E">
              <w:rPr>
                <w:color w:val="000000"/>
                <w:sz w:val="22"/>
                <w:szCs w:val="22"/>
              </w:rPr>
              <w:t>3,190</w:t>
            </w:r>
          </w:p>
        </w:tc>
        <w:tc>
          <w:tcPr>
            <w:tcW w:w="579" w:type="pct"/>
            <w:tcBorders>
              <w:top w:val="nil"/>
              <w:left w:val="nil"/>
              <w:bottom w:val="double" w:sz="6" w:space="0" w:color="auto"/>
              <w:right w:val="nil"/>
            </w:tcBorders>
            <w:vAlign w:val="bottom"/>
            <w:hideMark/>
          </w:tcPr>
          <w:p w:rsidR="00E55ADC" w:rsidRPr="00E6347E" w:rsidRDefault="00E55ADC" w:rsidP="007A4CC7">
            <w:pPr>
              <w:jc w:val="right"/>
              <w:rPr>
                <w:color w:val="000000" w:themeColor="text1"/>
                <w:sz w:val="22"/>
                <w:szCs w:val="22"/>
              </w:rPr>
            </w:pPr>
            <w:r w:rsidRPr="00E6347E">
              <w:rPr>
                <w:color w:val="000000"/>
                <w:sz w:val="22"/>
                <w:szCs w:val="22"/>
              </w:rPr>
              <w:t>0,002</w:t>
            </w:r>
          </w:p>
        </w:tc>
      </w:tr>
      <w:bookmarkEnd w:id="252"/>
      <w:tr w:rsidR="00E55ADC" w:rsidRPr="00E6347E" w:rsidTr="007A4CC7">
        <w:trPr>
          <w:trHeight w:val="162"/>
        </w:trPr>
        <w:tc>
          <w:tcPr>
            <w:tcW w:w="5000" w:type="pct"/>
            <w:gridSpan w:val="7"/>
            <w:tcBorders>
              <w:top w:val="nil"/>
              <w:left w:val="nil"/>
              <w:bottom w:val="double" w:sz="6" w:space="0" w:color="auto"/>
              <w:right w:val="nil"/>
            </w:tcBorders>
            <w:vAlign w:val="center"/>
            <w:hideMark/>
          </w:tcPr>
          <w:p w:rsidR="00E55ADC" w:rsidRPr="00E6347E" w:rsidRDefault="00E55ADC" w:rsidP="007A4CC7">
            <w:pPr>
              <w:jc w:val="center"/>
              <w:rPr>
                <w:b/>
                <w:bCs/>
                <w:color w:val="000000" w:themeColor="text1"/>
                <w:sz w:val="22"/>
                <w:szCs w:val="22"/>
              </w:rPr>
            </w:pPr>
            <w:r w:rsidRPr="00E6347E">
              <w:rPr>
                <w:b/>
                <w:bCs/>
                <w:color w:val="000000" w:themeColor="text1"/>
                <w:sz w:val="22"/>
                <w:szCs w:val="22"/>
              </w:rPr>
              <w:t>Tốc độ điều chỉnh</w:t>
            </w:r>
          </w:p>
        </w:tc>
      </w:tr>
      <w:tr w:rsidR="00E55ADC" w:rsidRPr="00E6347E" w:rsidTr="00641D54">
        <w:trPr>
          <w:trHeight w:val="178"/>
        </w:trPr>
        <w:tc>
          <w:tcPr>
            <w:tcW w:w="1495" w:type="pct"/>
            <w:gridSpan w:val="2"/>
            <w:tcBorders>
              <w:top w:val="nil"/>
              <w:left w:val="nil"/>
              <w:bottom w:val="double" w:sz="6" w:space="0" w:color="auto"/>
              <w:right w:val="nil"/>
            </w:tcBorders>
            <w:vAlign w:val="center"/>
            <w:hideMark/>
          </w:tcPr>
          <w:p w:rsidR="00E55ADC" w:rsidRPr="00E6347E" w:rsidRDefault="00E55ADC" w:rsidP="007A4CC7">
            <w:pPr>
              <w:jc w:val="center"/>
              <w:rPr>
                <w:color w:val="000000" w:themeColor="text1"/>
                <w:sz w:val="22"/>
                <w:szCs w:val="22"/>
              </w:rPr>
            </w:pPr>
            <w:bookmarkStart w:id="253" w:name="_Hlk53144267"/>
            <w:r w:rsidRPr="00E6347E">
              <w:rPr>
                <w:color w:val="000000" w:themeColor="text1"/>
                <w:sz w:val="22"/>
                <w:szCs w:val="22"/>
              </w:rPr>
              <w:t>Tốc độ điều chỉnh</w:t>
            </w:r>
          </w:p>
        </w:tc>
        <w:tc>
          <w:tcPr>
            <w:tcW w:w="832" w:type="pct"/>
            <w:tcBorders>
              <w:top w:val="nil"/>
              <w:left w:val="nil"/>
              <w:bottom w:val="double" w:sz="6" w:space="0" w:color="auto"/>
              <w:right w:val="nil"/>
            </w:tcBorders>
            <w:vAlign w:val="bottom"/>
            <w:hideMark/>
          </w:tcPr>
          <w:p w:rsidR="00E55ADC" w:rsidRPr="00E6347E" w:rsidRDefault="00E55ADC" w:rsidP="007A4CC7">
            <w:pPr>
              <w:jc w:val="right"/>
              <w:rPr>
                <w:color w:val="000000" w:themeColor="text1"/>
                <w:sz w:val="22"/>
                <w:szCs w:val="22"/>
              </w:rPr>
            </w:pPr>
            <w:r w:rsidRPr="00E6347E">
              <w:rPr>
                <w:color w:val="000000"/>
                <w:sz w:val="22"/>
                <w:szCs w:val="22"/>
              </w:rPr>
              <w:t>63,338</w:t>
            </w:r>
          </w:p>
        </w:tc>
        <w:tc>
          <w:tcPr>
            <w:tcW w:w="1050" w:type="pct"/>
            <w:tcBorders>
              <w:top w:val="nil"/>
              <w:left w:val="nil"/>
              <w:bottom w:val="double" w:sz="6" w:space="0" w:color="auto"/>
              <w:right w:val="nil"/>
            </w:tcBorders>
            <w:vAlign w:val="bottom"/>
            <w:hideMark/>
          </w:tcPr>
          <w:p w:rsidR="00E55ADC" w:rsidRPr="00E6347E" w:rsidRDefault="00E55ADC" w:rsidP="007A4CC7">
            <w:pPr>
              <w:jc w:val="right"/>
              <w:rPr>
                <w:color w:val="000000" w:themeColor="text1"/>
                <w:sz w:val="22"/>
                <w:szCs w:val="22"/>
              </w:rPr>
            </w:pPr>
            <w:r w:rsidRPr="00E6347E">
              <w:rPr>
                <w:color w:val="000000"/>
                <w:sz w:val="22"/>
                <w:szCs w:val="22"/>
              </w:rPr>
              <w:t>362,057</w:t>
            </w:r>
          </w:p>
        </w:tc>
        <w:tc>
          <w:tcPr>
            <w:tcW w:w="1044" w:type="pct"/>
            <w:gridSpan w:val="2"/>
            <w:tcBorders>
              <w:top w:val="nil"/>
              <w:left w:val="nil"/>
              <w:bottom w:val="double" w:sz="6" w:space="0" w:color="auto"/>
              <w:right w:val="nil"/>
            </w:tcBorders>
            <w:vAlign w:val="bottom"/>
            <w:hideMark/>
          </w:tcPr>
          <w:p w:rsidR="00E55ADC" w:rsidRPr="00E6347E" w:rsidRDefault="00E55ADC" w:rsidP="007A4CC7">
            <w:pPr>
              <w:jc w:val="right"/>
              <w:rPr>
                <w:color w:val="000000" w:themeColor="text1"/>
                <w:sz w:val="22"/>
                <w:szCs w:val="22"/>
              </w:rPr>
            </w:pPr>
            <w:r w:rsidRPr="00E6347E">
              <w:rPr>
                <w:color w:val="000000"/>
                <w:sz w:val="22"/>
                <w:szCs w:val="22"/>
              </w:rPr>
              <w:t>0,175</w:t>
            </w:r>
          </w:p>
        </w:tc>
        <w:tc>
          <w:tcPr>
            <w:tcW w:w="579" w:type="pct"/>
            <w:tcBorders>
              <w:top w:val="nil"/>
              <w:left w:val="nil"/>
              <w:bottom w:val="double" w:sz="6" w:space="0" w:color="auto"/>
              <w:right w:val="nil"/>
            </w:tcBorders>
            <w:vAlign w:val="bottom"/>
            <w:hideMark/>
          </w:tcPr>
          <w:p w:rsidR="00E55ADC" w:rsidRPr="00E6347E" w:rsidRDefault="00E55ADC" w:rsidP="007A4CC7">
            <w:pPr>
              <w:jc w:val="right"/>
              <w:rPr>
                <w:color w:val="000000" w:themeColor="text1"/>
                <w:sz w:val="22"/>
                <w:szCs w:val="22"/>
              </w:rPr>
            </w:pPr>
            <w:r w:rsidRPr="00E6347E">
              <w:rPr>
                <w:color w:val="000000"/>
                <w:sz w:val="22"/>
                <w:szCs w:val="22"/>
              </w:rPr>
              <w:t>0,861</w:t>
            </w:r>
          </w:p>
        </w:tc>
      </w:tr>
      <w:bookmarkEnd w:id="253"/>
      <w:tr w:rsidR="00E55ADC" w:rsidRPr="00E6347E" w:rsidTr="007A4CC7">
        <w:trPr>
          <w:trHeight w:val="162"/>
        </w:trPr>
        <w:tc>
          <w:tcPr>
            <w:tcW w:w="5000" w:type="pct"/>
            <w:gridSpan w:val="7"/>
            <w:tcBorders>
              <w:top w:val="nil"/>
              <w:left w:val="nil"/>
              <w:bottom w:val="double" w:sz="6" w:space="0" w:color="auto"/>
              <w:right w:val="nil"/>
            </w:tcBorders>
            <w:vAlign w:val="center"/>
            <w:hideMark/>
          </w:tcPr>
          <w:p w:rsidR="00E55ADC" w:rsidRPr="00E6347E" w:rsidRDefault="00E55ADC" w:rsidP="007A4CC7">
            <w:pPr>
              <w:jc w:val="center"/>
              <w:rPr>
                <w:b/>
                <w:bCs/>
                <w:color w:val="000000" w:themeColor="text1"/>
                <w:sz w:val="22"/>
                <w:szCs w:val="22"/>
              </w:rPr>
            </w:pPr>
            <w:r w:rsidRPr="00E6347E">
              <w:rPr>
                <w:b/>
                <w:bCs/>
                <w:color w:val="000000" w:themeColor="text1"/>
                <w:sz w:val="22"/>
                <w:szCs w:val="22"/>
              </w:rPr>
              <w:t>Giá trị ngưỡng</w:t>
            </w:r>
          </w:p>
        </w:tc>
      </w:tr>
      <w:tr w:rsidR="00E55ADC" w:rsidRPr="00E6347E" w:rsidTr="00641D54">
        <w:trPr>
          <w:trHeight w:val="178"/>
        </w:trPr>
        <w:tc>
          <w:tcPr>
            <w:tcW w:w="1495" w:type="pct"/>
            <w:gridSpan w:val="2"/>
            <w:tcBorders>
              <w:top w:val="nil"/>
              <w:left w:val="nil"/>
              <w:bottom w:val="double" w:sz="6" w:space="0" w:color="auto"/>
              <w:right w:val="nil"/>
            </w:tcBorders>
            <w:vAlign w:val="center"/>
            <w:hideMark/>
          </w:tcPr>
          <w:p w:rsidR="00E55ADC" w:rsidRPr="00E6347E" w:rsidRDefault="00E55ADC" w:rsidP="007A4CC7">
            <w:pPr>
              <w:jc w:val="center"/>
              <w:rPr>
                <w:color w:val="000000" w:themeColor="text1"/>
                <w:sz w:val="22"/>
                <w:szCs w:val="22"/>
              </w:rPr>
            </w:pPr>
            <w:bookmarkStart w:id="254" w:name="_Hlk53144261"/>
            <w:r w:rsidRPr="00E6347E">
              <w:rPr>
                <w:color w:val="000000" w:themeColor="text1"/>
                <w:sz w:val="22"/>
                <w:szCs w:val="22"/>
              </w:rPr>
              <w:t>Ngưỡng</w:t>
            </w:r>
          </w:p>
        </w:tc>
        <w:tc>
          <w:tcPr>
            <w:tcW w:w="832" w:type="pct"/>
            <w:tcBorders>
              <w:top w:val="nil"/>
              <w:left w:val="nil"/>
              <w:bottom w:val="double" w:sz="6" w:space="0" w:color="auto"/>
              <w:right w:val="nil"/>
            </w:tcBorders>
            <w:vAlign w:val="bottom"/>
            <w:hideMark/>
          </w:tcPr>
          <w:p w:rsidR="00E55ADC" w:rsidRPr="00E6347E" w:rsidRDefault="00E55ADC" w:rsidP="007A4CC7">
            <w:pPr>
              <w:jc w:val="right"/>
              <w:rPr>
                <w:color w:val="000000" w:themeColor="text1"/>
                <w:sz w:val="22"/>
                <w:szCs w:val="22"/>
              </w:rPr>
            </w:pPr>
            <w:r w:rsidRPr="00E6347E">
              <w:rPr>
                <w:color w:val="000000"/>
                <w:sz w:val="22"/>
                <w:szCs w:val="22"/>
              </w:rPr>
              <w:t>0,902</w:t>
            </w:r>
          </w:p>
        </w:tc>
        <w:tc>
          <w:tcPr>
            <w:tcW w:w="1050" w:type="pct"/>
            <w:tcBorders>
              <w:top w:val="nil"/>
              <w:left w:val="nil"/>
              <w:bottom w:val="double" w:sz="6" w:space="0" w:color="auto"/>
              <w:right w:val="nil"/>
            </w:tcBorders>
            <w:vAlign w:val="bottom"/>
            <w:hideMark/>
          </w:tcPr>
          <w:p w:rsidR="00E55ADC" w:rsidRPr="00E6347E" w:rsidRDefault="00E55ADC" w:rsidP="007A4CC7">
            <w:pPr>
              <w:jc w:val="right"/>
              <w:rPr>
                <w:color w:val="000000" w:themeColor="text1"/>
                <w:sz w:val="22"/>
                <w:szCs w:val="22"/>
              </w:rPr>
            </w:pPr>
            <w:r w:rsidRPr="00E6347E">
              <w:rPr>
                <w:color w:val="000000"/>
                <w:sz w:val="22"/>
                <w:szCs w:val="22"/>
              </w:rPr>
              <w:t>0,071</w:t>
            </w:r>
          </w:p>
        </w:tc>
        <w:tc>
          <w:tcPr>
            <w:tcW w:w="1044" w:type="pct"/>
            <w:gridSpan w:val="2"/>
            <w:tcBorders>
              <w:top w:val="nil"/>
              <w:left w:val="nil"/>
              <w:bottom w:val="double" w:sz="6" w:space="0" w:color="auto"/>
              <w:right w:val="nil"/>
            </w:tcBorders>
            <w:vAlign w:val="bottom"/>
            <w:hideMark/>
          </w:tcPr>
          <w:p w:rsidR="00E55ADC" w:rsidRPr="00E6347E" w:rsidRDefault="00E55ADC" w:rsidP="007A4CC7">
            <w:pPr>
              <w:jc w:val="right"/>
              <w:rPr>
                <w:color w:val="000000" w:themeColor="text1"/>
                <w:sz w:val="22"/>
                <w:szCs w:val="22"/>
              </w:rPr>
            </w:pPr>
            <w:r w:rsidRPr="00E6347E">
              <w:rPr>
                <w:color w:val="000000"/>
                <w:sz w:val="22"/>
                <w:szCs w:val="22"/>
              </w:rPr>
              <w:t>12,684</w:t>
            </w:r>
          </w:p>
        </w:tc>
        <w:tc>
          <w:tcPr>
            <w:tcW w:w="579" w:type="pct"/>
            <w:tcBorders>
              <w:top w:val="nil"/>
              <w:left w:val="nil"/>
              <w:bottom w:val="double" w:sz="6" w:space="0" w:color="auto"/>
              <w:right w:val="nil"/>
            </w:tcBorders>
            <w:vAlign w:val="bottom"/>
            <w:hideMark/>
          </w:tcPr>
          <w:p w:rsidR="00E55ADC" w:rsidRPr="00E6347E" w:rsidRDefault="00E55ADC" w:rsidP="007A4CC7">
            <w:pPr>
              <w:jc w:val="right"/>
              <w:rPr>
                <w:color w:val="000000" w:themeColor="text1"/>
                <w:sz w:val="22"/>
                <w:szCs w:val="22"/>
              </w:rPr>
            </w:pPr>
            <w:r w:rsidRPr="00E6347E">
              <w:rPr>
                <w:color w:val="000000"/>
                <w:sz w:val="22"/>
                <w:szCs w:val="22"/>
              </w:rPr>
              <w:t>0,000</w:t>
            </w:r>
          </w:p>
        </w:tc>
      </w:tr>
      <w:tr w:rsidR="00E55ADC" w:rsidRPr="00E6347E" w:rsidTr="00641D54">
        <w:trPr>
          <w:trHeight w:val="169"/>
        </w:trPr>
        <w:tc>
          <w:tcPr>
            <w:tcW w:w="1495" w:type="pct"/>
            <w:gridSpan w:val="2"/>
            <w:vAlign w:val="center"/>
            <w:hideMark/>
          </w:tcPr>
          <w:p w:rsidR="00E55ADC" w:rsidRPr="00E6347E" w:rsidRDefault="00E55ADC" w:rsidP="007A4CC7">
            <w:pPr>
              <w:rPr>
                <w:color w:val="000000" w:themeColor="text1"/>
                <w:sz w:val="22"/>
                <w:szCs w:val="22"/>
              </w:rPr>
            </w:pPr>
            <w:bookmarkStart w:id="255" w:name="_Hlk53144242"/>
            <w:bookmarkStart w:id="256" w:name="_Hlk53144252"/>
            <w:bookmarkEnd w:id="254"/>
            <w:r w:rsidRPr="00E6347E">
              <w:rPr>
                <w:color w:val="000000" w:themeColor="text1"/>
                <w:sz w:val="22"/>
                <w:szCs w:val="22"/>
              </w:rPr>
              <w:t>R</w:t>
            </w:r>
            <w:r w:rsidRPr="00E6347E">
              <w:rPr>
                <w:color w:val="000000" w:themeColor="text1"/>
                <w:sz w:val="22"/>
                <w:szCs w:val="22"/>
                <w:vertAlign w:val="superscript"/>
              </w:rPr>
              <w:t>2</w:t>
            </w:r>
          </w:p>
        </w:tc>
        <w:tc>
          <w:tcPr>
            <w:tcW w:w="832"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0,724</w:t>
            </w:r>
          </w:p>
        </w:tc>
        <w:tc>
          <w:tcPr>
            <w:tcW w:w="2095" w:type="pct"/>
            <w:gridSpan w:val="3"/>
            <w:vAlign w:val="center"/>
            <w:hideMark/>
          </w:tcPr>
          <w:p w:rsidR="00E55ADC" w:rsidRPr="00E6347E" w:rsidRDefault="00E55ADC" w:rsidP="007A4CC7">
            <w:pPr>
              <w:rPr>
                <w:color w:val="000000" w:themeColor="text1"/>
                <w:sz w:val="22"/>
                <w:szCs w:val="22"/>
              </w:rPr>
            </w:pPr>
            <w:r w:rsidRPr="00E6347E">
              <w:rPr>
                <w:color w:val="000000" w:themeColor="text1"/>
                <w:sz w:val="22"/>
                <w:szCs w:val="22"/>
              </w:rPr>
              <w:t>Mean dependent var</w:t>
            </w:r>
          </w:p>
        </w:tc>
        <w:tc>
          <w:tcPr>
            <w:tcW w:w="579"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0.554</w:t>
            </w:r>
          </w:p>
        </w:tc>
      </w:tr>
      <w:tr w:rsidR="00E55ADC" w:rsidRPr="00E6347E" w:rsidTr="00641D54">
        <w:trPr>
          <w:trHeight w:val="169"/>
        </w:trPr>
        <w:tc>
          <w:tcPr>
            <w:tcW w:w="1495" w:type="pct"/>
            <w:gridSpan w:val="2"/>
            <w:vAlign w:val="center"/>
            <w:hideMark/>
          </w:tcPr>
          <w:p w:rsidR="00E55ADC" w:rsidRPr="00E6347E" w:rsidRDefault="00E55ADC" w:rsidP="007A4CC7">
            <w:pPr>
              <w:rPr>
                <w:color w:val="000000" w:themeColor="text1"/>
                <w:sz w:val="22"/>
                <w:szCs w:val="22"/>
              </w:rPr>
            </w:pPr>
            <w:r w:rsidRPr="00E6347E">
              <w:rPr>
                <w:color w:val="000000" w:themeColor="text1"/>
                <w:sz w:val="22"/>
                <w:szCs w:val="22"/>
              </w:rPr>
              <w:t>Adjusted R</w:t>
            </w:r>
            <w:r w:rsidRPr="00E6347E">
              <w:rPr>
                <w:color w:val="000000" w:themeColor="text1"/>
                <w:sz w:val="22"/>
                <w:szCs w:val="22"/>
                <w:vertAlign w:val="superscript"/>
              </w:rPr>
              <w:t>2</w:t>
            </w:r>
          </w:p>
        </w:tc>
        <w:tc>
          <w:tcPr>
            <w:tcW w:w="832"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0,691</w:t>
            </w:r>
          </w:p>
        </w:tc>
        <w:tc>
          <w:tcPr>
            <w:tcW w:w="2095" w:type="pct"/>
            <w:gridSpan w:val="3"/>
            <w:vAlign w:val="center"/>
            <w:hideMark/>
          </w:tcPr>
          <w:p w:rsidR="00E55ADC" w:rsidRPr="00E6347E" w:rsidRDefault="00E55ADC" w:rsidP="007A4CC7">
            <w:pPr>
              <w:rPr>
                <w:color w:val="000000" w:themeColor="text1"/>
                <w:sz w:val="22"/>
                <w:szCs w:val="22"/>
              </w:rPr>
            </w:pPr>
            <w:r w:rsidRPr="00E6347E">
              <w:rPr>
                <w:color w:val="000000" w:themeColor="text1"/>
                <w:sz w:val="22"/>
                <w:szCs w:val="22"/>
              </w:rPr>
              <w:t>S.D. dependent var</w:t>
            </w:r>
          </w:p>
        </w:tc>
        <w:tc>
          <w:tcPr>
            <w:tcW w:w="579"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0.656</w:t>
            </w:r>
          </w:p>
        </w:tc>
      </w:tr>
      <w:tr w:rsidR="00E55ADC" w:rsidRPr="00E6347E" w:rsidTr="00641D54">
        <w:trPr>
          <w:trHeight w:val="169"/>
        </w:trPr>
        <w:tc>
          <w:tcPr>
            <w:tcW w:w="1495" w:type="pct"/>
            <w:gridSpan w:val="2"/>
            <w:vAlign w:val="center"/>
            <w:hideMark/>
          </w:tcPr>
          <w:p w:rsidR="00E55ADC" w:rsidRPr="00E6347E" w:rsidRDefault="00E55ADC" w:rsidP="007A4CC7">
            <w:pPr>
              <w:rPr>
                <w:color w:val="000000" w:themeColor="text1"/>
                <w:sz w:val="22"/>
                <w:szCs w:val="22"/>
              </w:rPr>
            </w:pPr>
            <w:r w:rsidRPr="00E6347E">
              <w:rPr>
                <w:color w:val="000000" w:themeColor="text1"/>
                <w:sz w:val="22"/>
                <w:szCs w:val="22"/>
              </w:rPr>
              <w:t>S.E. of regression</w:t>
            </w:r>
          </w:p>
        </w:tc>
        <w:tc>
          <w:tcPr>
            <w:tcW w:w="832"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0,365</w:t>
            </w:r>
          </w:p>
        </w:tc>
        <w:tc>
          <w:tcPr>
            <w:tcW w:w="2095" w:type="pct"/>
            <w:gridSpan w:val="3"/>
            <w:vAlign w:val="center"/>
            <w:hideMark/>
          </w:tcPr>
          <w:p w:rsidR="00E55ADC" w:rsidRPr="00E6347E" w:rsidRDefault="00E55ADC" w:rsidP="007A4CC7">
            <w:pPr>
              <w:rPr>
                <w:color w:val="000000" w:themeColor="text1"/>
                <w:sz w:val="22"/>
                <w:szCs w:val="22"/>
              </w:rPr>
            </w:pPr>
            <w:r w:rsidRPr="00E6347E">
              <w:rPr>
                <w:color w:val="000000" w:themeColor="text1"/>
                <w:sz w:val="22"/>
                <w:szCs w:val="22"/>
              </w:rPr>
              <w:t>Akaike info criterion</w:t>
            </w:r>
          </w:p>
        </w:tc>
        <w:tc>
          <w:tcPr>
            <w:tcW w:w="579"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0.924</w:t>
            </w:r>
          </w:p>
        </w:tc>
      </w:tr>
      <w:tr w:rsidR="00E55ADC" w:rsidRPr="00E6347E" w:rsidTr="00641D54">
        <w:trPr>
          <w:trHeight w:val="169"/>
        </w:trPr>
        <w:tc>
          <w:tcPr>
            <w:tcW w:w="1495" w:type="pct"/>
            <w:gridSpan w:val="2"/>
            <w:vAlign w:val="center"/>
            <w:hideMark/>
          </w:tcPr>
          <w:p w:rsidR="00E55ADC" w:rsidRPr="00E6347E" w:rsidRDefault="00E55ADC" w:rsidP="007A4CC7">
            <w:pPr>
              <w:rPr>
                <w:color w:val="000000" w:themeColor="text1"/>
                <w:sz w:val="22"/>
                <w:szCs w:val="22"/>
              </w:rPr>
            </w:pPr>
            <w:r w:rsidRPr="00E6347E">
              <w:rPr>
                <w:color w:val="000000" w:themeColor="text1"/>
                <w:sz w:val="22"/>
                <w:szCs w:val="22"/>
              </w:rPr>
              <w:t>Sum squared resid</w:t>
            </w:r>
          </w:p>
        </w:tc>
        <w:tc>
          <w:tcPr>
            <w:tcW w:w="832"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25,804</w:t>
            </w:r>
          </w:p>
        </w:tc>
        <w:tc>
          <w:tcPr>
            <w:tcW w:w="2095" w:type="pct"/>
            <w:gridSpan w:val="3"/>
            <w:vAlign w:val="center"/>
            <w:hideMark/>
          </w:tcPr>
          <w:p w:rsidR="00E55ADC" w:rsidRPr="00E6347E" w:rsidRDefault="00E55ADC" w:rsidP="007A4CC7">
            <w:pPr>
              <w:rPr>
                <w:color w:val="000000" w:themeColor="text1"/>
                <w:sz w:val="22"/>
                <w:szCs w:val="22"/>
              </w:rPr>
            </w:pPr>
            <w:r w:rsidRPr="00E6347E">
              <w:rPr>
                <w:color w:val="000000" w:themeColor="text1"/>
                <w:sz w:val="22"/>
                <w:szCs w:val="22"/>
              </w:rPr>
              <w:t>Schwarz criterion</w:t>
            </w:r>
          </w:p>
        </w:tc>
        <w:tc>
          <w:tcPr>
            <w:tcW w:w="579"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1.297</w:t>
            </w:r>
          </w:p>
        </w:tc>
      </w:tr>
      <w:tr w:rsidR="00E55ADC" w:rsidRPr="00E6347E" w:rsidTr="00641D54">
        <w:trPr>
          <w:trHeight w:val="169"/>
        </w:trPr>
        <w:tc>
          <w:tcPr>
            <w:tcW w:w="1495" w:type="pct"/>
            <w:gridSpan w:val="2"/>
            <w:vAlign w:val="center"/>
            <w:hideMark/>
          </w:tcPr>
          <w:p w:rsidR="00E55ADC" w:rsidRPr="00E6347E" w:rsidRDefault="00E55ADC" w:rsidP="007A4CC7">
            <w:pPr>
              <w:rPr>
                <w:color w:val="000000" w:themeColor="text1"/>
                <w:sz w:val="22"/>
                <w:szCs w:val="22"/>
              </w:rPr>
            </w:pPr>
            <w:r w:rsidRPr="00E6347E">
              <w:rPr>
                <w:color w:val="000000" w:themeColor="text1"/>
                <w:sz w:val="22"/>
                <w:szCs w:val="22"/>
              </w:rPr>
              <w:t>Log likelihood</w:t>
            </w:r>
          </w:p>
        </w:tc>
        <w:tc>
          <w:tcPr>
            <w:tcW w:w="832"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-76,725</w:t>
            </w:r>
          </w:p>
        </w:tc>
        <w:tc>
          <w:tcPr>
            <w:tcW w:w="2095" w:type="pct"/>
            <w:gridSpan w:val="3"/>
            <w:vAlign w:val="center"/>
            <w:hideMark/>
          </w:tcPr>
          <w:p w:rsidR="00E55ADC" w:rsidRPr="00E6347E" w:rsidRDefault="00E55ADC" w:rsidP="007A4CC7">
            <w:pPr>
              <w:rPr>
                <w:color w:val="000000" w:themeColor="text1"/>
                <w:sz w:val="22"/>
                <w:szCs w:val="22"/>
              </w:rPr>
            </w:pPr>
            <w:r w:rsidRPr="00E6347E">
              <w:rPr>
                <w:color w:val="000000" w:themeColor="text1"/>
                <w:sz w:val="22"/>
                <w:szCs w:val="22"/>
              </w:rPr>
              <w:t>Hannan-Quinn criter.</w:t>
            </w:r>
          </w:p>
        </w:tc>
        <w:tc>
          <w:tcPr>
            <w:tcW w:w="579"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1,075</w:t>
            </w:r>
          </w:p>
        </w:tc>
      </w:tr>
      <w:tr w:rsidR="00E55ADC" w:rsidRPr="00E6347E" w:rsidTr="00641D54">
        <w:trPr>
          <w:trHeight w:val="169"/>
        </w:trPr>
        <w:tc>
          <w:tcPr>
            <w:tcW w:w="1495" w:type="pct"/>
            <w:gridSpan w:val="2"/>
            <w:vAlign w:val="center"/>
            <w:hideMark/>
          </w:tcPr>
          <w:p w:rsidR="00E55ADC" w:rsidRPr="00E6347E" w:rsidRDefault="00E55ADC" w:rsidP="007A4CC7">
            <w:pPr>
              <w:rPr>
                <w:color w:val="000000" w:themeColor="text1"/>
                <w:sz w:val="22"/>
                <w:szCs w:val="22"/>
              </w:rPr>
            </w:pPr>
            <w:r w:rsidRPr="00E6347E">
              <w:rPr>
                <w:color w:val="000000" w:themeColor="text1"/>
                <w:sz w:val="22"/>
                <w:szCs w:val="22"/>
              </w:rPr>
              <w:t>F-statistic</w:t>
            </w:r>
          </w:p>
        </w:tc>
        <w:tc>
          <w:tcPr>
            <w:tcW w:w="832"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22,117</w:t>
            </w:r>
          </w:p>
        </w:tc>
        <w:tc>
          <w:tcPr>
            <w:tcW w:w="2095" w:type="pct"/>
            <w:gridSpan w:val="3"/>
            <w:vAlign w:val="center"/>
            <w:hideMark/>
          </w:tcPr>
          <w:p w:rsidR="00E55ADC" w:rsidRPr="00E6347E" w:rsidRDefault="00E55ADC" w:rsidP="007A4CC7">
            <w:pPr>
              <w:rPr>
                <w:color w:val="000000" w:themeColor="text1"/>
                <w:sz w:val="22"/>
                <w:szCs w:val="22"/>
              </w:rPr>
            </w:pPr>
            <w:r w:rsidRPr="00E6347E">
              <w:rPr>
                <w:color w:val="000000" w:themeColor="text1"/>
                <w:sz w:val="22"/>
                <w:szCs w:val="22"/>
              </w:rPr>
              <w:t>Durbin-Watson stat</w:t>
            </w:r>
          </w:p>
        </w:tc>
        <w:tc>
          <w:tcPr>
            <w:tcW w:w="579" w:type="pct"/>
            <w:vAlign w:val="bottom"/>
            <w:hideMark/>
          </w:tcPr>
          <w:p w:rsidR="00E55ADC" w:rsidRPr="00E6347E" w:rsidRDefault="00E55ADC" w:rsidP="007A4CC7">
            <w:pPr>
              <w:jc w:val="right"/>
              <w:rPr>
                <w:color w:val="000000" w:themeColor="text1"/>
                <w:sz w:val="22"/>
                <w:szCs w:val="22"/>
              </w:rPr>
            </w:pPr>
            <w:r w:rsidRPr="00E6347E">
              <w:rPr>
                <w:color w:val="000000"/>
                <w:sz w:val="22"/>
                <w:szCs w:val="22"/>
              </w:rPr>
              <w:t>2,051</w:t>
            </w:r>
          </w:p>
        </w:tc>
      </w:tr>
      <w:bookmarkEnd w:id="255"/>
      <w:tr w:rsidR="00E55ADC" w:rsidRPr="00E6347E" w:rsidTr="00641D54">
        <w:trPr>
          <w:trHeight w:val="94"/>
        </w:trPr>
        <w:tc>
          <w:tcPr>
            <w:tcW w:w="1495" w:type="pct"/>
            <w:gridSpan w:val="2"/>
            <w:tcBorders>
              <w:top w:val="nil"/>
              <w:left w:val="nil"/>
              <w:bottom w:val="double" w:sz="6" w:space="0" w:color="auto"/>
              <w:right w:val="nil"/>
            </w:tcBorders>
            <w:vAlign w:val="center"/>
            <w:hideMark/>
          </w:tcPr>
          <w:p w:rsidR="00E55ADC" w:rsidRPr="00E6347E" w:rsidRDefault="00E55ADC" w:rsidP="007A4CC7">
            <w:pPr>
              <w:rPr>
                <w:color w:val="000000" w:themeColor="text1"/>
                <w:sz w:val="22"/>
                <w:szCs w:val="22"/>
              </w:rPr>
            </w:pPr>
            <w:r w:rsidRPr="00E6347E">
              <w:rPr>
                <w:color w:val="000000" w:themeColor="text1"/>
                <w:sz w:val="22"/>
                <w:szCs w:val="22"/>
              </w:rPr>
              <w:t>Prob(F-statistic)</w:t>
            </w:r>
          </w:p>
        </w:tc>
        <w:tc>
          <w:tcPr>
            <w:tcW w:w="832" w:type="pct"/>
            <w:tcBorders>
              <w:top w:val="nil"/>
              <w:left w:val="nil"/>
              <w:bottom w:val="double" w:sz="6" w:space="0" w:color="auto"/>
              <w:right w:val="nil"/>
            </w:tcBorders>
            <w:vAlign w:val="bottom"/>
            <w:hideMark/>
          </w:tcPr>
          <w:p w:rsidR="00E55ADC" w:rsidRPr="00E6347E" w:rsidRDefault="00E55ADC" w:rsidP="007A4CC7">
            <w:pPr>
              <w:jc w:val="right"/>
              <w:rPr>
                <w:color w:val="000000" w:themeColor="text1"/>
                <w:sz w:val="22"/>
                <w:szCs w:val="22"/>
              </w:rPr>
            </w:pPr>
            <w:r w:rsidRPr="00E6347E">
              <w:rPr>
                <w:color w:val="000000"/>
                <w:sz w:val="22"/>
                <w:szCs w:val="22"/>
              </w:rPr>
              <w:t>0,000</w:t>
            </w:r>
          </w:p>
        </w:tc>
        <w:tc>
          <w:tcPr>
            <w:tcW w:w="1050" w:type="pct"/>
            <w:tcBorders>
              <w:top w:val="nil"/>
              <w:left w:val="nil"/>
              <w:bottom w:val="double" w:sz="6" w:space="0" w:color="auto"/>
              <w:right w:val="nil"/>
            </w:tcBorders>
            <w:vAlign w:val="center"/>
            <w:hideMark/>
          </w:tcPr>
          <w:p w:rsidR="00E55ADC" w:rsidRPr="00E6347E" w:rsidRDefault="00E55ADC" w:rsidP="007A4CC7">
            <w:pPr>
              <w:jc w:val="center"/>
              <w:rPr>
                <w:color w:val="000000" w:themeColor="text1"/>
                <w:sz w:val="22"/>
                <w:szCs w:val="22"/>
              </w:rPr>
            </w:pPr>
            <w:r w:rsidRPr="00E6347E">
              <w:rPr>
                <w:color w:val="000000" w:themeColor="text1"/>
                <w:sz w:val="22"/>
                <w:szCs w:val="22"/>
              </w:rPr>
              <w:t> </w:t>
            </w:r>
          </w:p>
        </w:tc>
        <w:tc>
          <w:tcPr>
            <w:tcW w:w="1044" w:type="pct"/>
            <w:gridSpan w:val="2"/>
            <w:tcBorders>
              <w:top w:val="nil"/>
              <w:left w:val="nil"/>
              <w:bottom w:val="double" w:sz="6" w:space="0" w:color="auto"/>
              <w:right w:val="nil"/>
            </w:tcBorders>
            <w:vAlign w:val="center"/>
            <w:hideMark/>
          </w:tcPr>
          <w:p w:rsidR="00E55ADC" w:rsidRPr="00E6347E" w:rsidRDefault="00E55ADC" w:rsidP="007A4CC7">
            <w:pPr>
              <w:jc w:val="center"/>
              <w:rPr>
                <w:color w:val="000000" w:themeColor="text1"/>
                <w:sz w:val="22"/>
                <w:szCs w:val="22"/>
              </w:rPr>
            </w:pPr>
            <w:r w:rsidRPr="00E6347E">
              <w:rPr>
                <w:color w:val="000000" w:themeColor="text1"/>
                <w:sz w:val="22"/>
                <w:szCs w:val="22"/>
              </w:rPr>
              <w:t> </w:t>
            </w:r>
          </w:p>
        </w:tc>
        <w:tc>
          <w:tcPr>
            <w:tcW w:w="579" w:type="pct"/>
            <w:tcBorders>
              <w:top w:val="nil"/>
              <w:left w:val="nil"/>
              <w:bottom w:val="double" w:sz="6" w:space="0" w:color="auto"/>
              <w:right w:val="nil"/>
            </w:tcBorders>
            <w:vAlign w:val="center"/>
            <w:hideMark/>
          </w:tcPr>
          <w:p w:rsidR="00E55ADC" w:rsidRPr="00E6347E" w:rsidRDefault="00E55ADC" w:rsidP="007A4CC7">
            <w:pPr>
              <w:jc w:val="center"/>
              <w:rPr>
                <w:color w:val="000000" w:themeColor="text1"/>
                <w:sz w:val="22"/>
                <w:szCs w:val="22"/>
              </w:rPr>
            </w:pPr>
            <w:r w:rsidRPr="00E6347E">
              <w:rPr>
                <w:color w:val="000000" w:themeColor="text1"/>
                <w:sz w:val="22"/>
                <w:szCs w:val="22"/>
              </w:rPr>
              <w:t> </w:t>
            </w:r>
          </w:p>
        </w:tc>
      </w:tr>
      <w:bookmarkEnd w:id="256"/>
      <w:tr w:rsidR="00E55ADC" w:rsidRPr="00E6347E" w:rsidTr="00641D54">
        <w:tblPrEx>
          <w:jc w:val="center"/>
        </w:tblPrEx>
        <w:trPr>
          <w:gridBefore w:val="1"/>
          <w:wBefore w:w="8" w:type="pct"/>
          <w:trHeight w:val="184"/>
          <w:jc w:val="center"/>
        </w:trPr>
        <w:tc>
          <w:tcPr>
            <w:tcW w:w="2318" w:type="pct"/>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E55ADC" w:rsidRPr="00E6347E" w:rsidRDefault="00E55ADC" w:rsidP="007A4CC7">
            <w:pPr>
              <w:rPr>
                <w:color w:val="000000" w:themeColor="text1"/>
                <w:sz w:val="22"/>
                <w:szCs w:val="22"/>
              </w:rPr>
            </w:pPr>
            <w:r w:rsidRPr="00E6347E">
              <w:rPr>
                <w:color w:val="000000" w:themeColor="text1"/>
                <w:sz w:val="22"/>
                <w:szCs w:val="22"/>
              </w:rPr>
              <w:t> </w:t>
            </w:r>
          </w:p>
        </w:tc>
        <w:tc>
          <w:tcPr>
            <w:tcW w:w="1652" w:type="pct"/>
            <w:gridSpan w:val="2"/>
            <w:tcBorders>
              <w:top w:val="single" w:sz="8" w:space="0" w:color="auto"/>
              <w:left w:val="nil"/>
              <w:bottom w:val="single" w:sz="8" w:space="0" w:color="auto"/>
              <w:right w:val="single" w:sz="8" w:space="0" w:color="000000"/>
            </w:tcBorders>
            <w:shd w:val="clear" w:color="auto" w:fill="auto"/>
            <w:vAlign w:val="center"/>
            <w:hideMark/>
          </w:tcPr>
          <w:p w:rsidR="00E55ADC" w:rsidRPr="00E6347E" w:rsidRDefault="00E55ADC" w:rsidP="007A4CC7">
            <w:pPr>
              <w:jc w:val="center"/>
              <w:rPr>
                <w:b/>
                <w:bCs/>
                <w:color w:val="000000" w:themeColor="text1"/>
                <w:sz w:val="22"/>
                <w:szCs w:val="22"/>
              </w:rPr>
            </w:pPr>
            <w:r w:rsidRPr="00E6347E">
              <w:rPr>
                <w:b/>
                <w:bCs/>
                <w:color w:val="000000" w:themeColor="text1"/>
                <w:sz w:val="22"/>
                <w:szCs w:val="22"/>
              </w:rPr>
              <w:t>G=0</w:t>
            </w:r>
          </w:p>
        </w:tc>
        <w:tc>
          <w:tcPr>
            <w:tcW w:w="1021" w:type="pct"/>
            <w:gridSpan w:val="2"/>
            <w:tcBorders>
              <w:top w:val="single" w:sz="8" w:space="0" w:color="auto"/>
              <w:left w:val="nil"/>
              <w:bottom w:val="single" w:sz="8" w:space="0" w:color="auto"/>
              <w:right w:val="single" w:sz="8" w:space="0" w:color="000000"/>
            </w:tcBorders>
            <w:shd w:val="clear" w:color="auto" w:fill="auto"/>
            <w:vAlign w:val="center"/>
            <w:hideMark/>
          </w:tcPr>
          <w:p w:rsidR="00E55ADC" w:rsidRPr="00E6347E" w:rsidRDefault="00E55ADC" w:rsidP="007A4CC7">
            <w:pPr>
              <w:jc w:val="center"/>
              <w:rPr>
                <w:b/>
                <w:bCs/>
                <w:color w:val="000000" w:themeColor="text1"/>
                <w:sz w:val="22"/>
                <w:szCs w:val="22"/>
              </w:rPr>
            </w:pPr>
            <w:r w:rsidRPr="00E6347E">
              <w:rPr>
                <w:b/>
                <w:bCs/>
                <w:color w:val="000000" w:themeColor="text1"/>
                <w:sz w:val="22"/>
                <w:szCs w:val="22"/>
              </w:rPr>
              <w:t>G=1</w:t>
            </w:r>
          </w:p>
        </w:tc>
      </w:tr>
      <w:tr w:rsidR="00E55ADC" w:rsidRPr="00E6347E" w:rsidTr="00641D54">
        <w:tblPrEx>
          <w:jc w:val="center"/>
        </w:tblPrEx>
        <w:trPr>
          <w:gridBefore w:val="1"/>
          <w:wBefore w:w="8" w:type="pct"/>
          <w:trHeight w:val="184"/>
          <w:jc w:val="center"/>
        </w:trPr>
        <w:tc>
          <w:tcPr>
            <w:tcW w:w="2318" w:type="pct"/>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E55ADC" w:rsidRPr="00E6347E" w:rsidRDefault="00E55ADC" w:rsidP="007A4CC7">
            <w:pPr>
              <w:rPr>
                <w:color w:val="000000" w:themeColor="text1"/>
                <w:sz w:val="22"/>
                <w:szCs w:val="22"/>
              </w:rPr>
            </w:pPr>
            <w:bookmarkStart w:id="257" w:name="_Hlk32231961"/>
            <w:r w:rsidRPr="00E6347E">
              <w:rPr>
                <w:color w:val="000000" w:themeColor="text1"/>
                <w:sz w:val="22"/>
                <w:szCs w:val="22"/>
              </w:rPr>
              <w:t>Ngắn hạn</w:t>
            </w:r>
          </w:p>
        </w:tc>
        <w:tc>
          <w:tcPr>
            <w:tcW w:w="1652" w:type="pct"/>
            <w:gridSpan w:val="2"/>
            <w:tcBorders>
              <w:top w:val="single" w:sz="8" w:space="0" w:color="auto"/>
              <w:left w:val="nil"/>
              <w:bottom w:val="single" w:sz="8" w:space="0" w:color="auto"/>
              <w:right w:val="single" w:sz="8" w:space="0" w:color="000000"/>
            </w:tcBorders>
            <w:shd w:val="clear" w:color="auto" w:fill="auto"/>
          </w:tcPr>
          <w:p w:rsidR="00E55ADC" w:rsidRPr="00E6347E" w:rsidRDefault="00E55ADC" w:rsidP="007A4CC7">
            <w:pPr>
              <w:jc w:val="center"/>
              <w:rPr>
                <w:color w:val="000000" w:themeColor="text1"/>
                <w:sz w:val="22"/>
                <w:szCs w:val="22"/>
              </w:rPr>
            </w:pPr>
            <w:r w:rsidRPr="00E6347E">
              <w:rPr>
                <w:sz w:val="22"/>
                <w:szCs w:val="22"/>
              </w:rPr>
              <w:t>0,105</w:t>
            </w:r>
          </w:p>
        </w:tc>
        <w:tc>
          <w:tcPr>
            <w:tcW w:w="1021" w:type="pct"/>
            <w:gridSpan w:val="2"/>
            <w:tcBorders>
              <w:top w:val="single" w:sz="8" w:space="0" w:color="auto"/>
              <w:left w:val="nil"/>
              <w:bottom w:val="single" w:sz="8" w:space="0" w:color="auto"/>
              <w:right w:val="single" w:sz="8" w:space="0" w:color="000000"/>
            </w:tcBorders>
            <w:shd w:val="clear" w:color="auto" w:fill="auto"/>
          </w:tcPr>
          <w:p w:rsidR="00E55ADC" w:rsidRPr="00E6347E" w:rsidRDefault="00E55ADC" w:rsidP="007A4CC7">
            <w:pPr>
              <w:jc w:val="center"/>
              <w:rPr>
                <w:color w:val="000000" w:themeColor="text1"/>
                <w:sz w:val="22"/>
                <w:szCs w:val="22"/>
              </w:rPr>
            </w:pPr>
            <w:r w:rsidRPr="00E6347E">
              <w:rPr>
                <w:sz w:val="22"/>
                <w:szCs w:val="22"/>
              </w:rPr>
              <w:t>-0,038</w:t>
            </w:r>
          </w:p>
        </w:tc>
      </w:tr>
      <w:tr w:rsidR="00E55ADC" w:rsidRPr="00E6347E" w:rsidTr="00641D54">
        <w:tblPrEx>
          <w:jc w:val="center"/>
        </w:tblPrEx>
        <w:trPr>
          <w:gridBefore w:val="1"/>
          <w:wBefore w:w="8" w:type="pct"/>
          <w:trHeight w:val="184"/>
          <w:jc w:val="center"/>
        </w:trPr>
        <w:tc>
          <w:tcPr>
            <w:tcW w:w="2318" w:type="pct"/>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E55ADC" w:rsidRPr="00E6347E" w:rsidRDefault="00E55ADC" w:rsidP="007A4CC7">
            <w:pPr>
              <w:rPr>
                <w:i/>
                <w:iCs/>
                <w:color w:val="000000" w:themeColor="text1"/>
                <w:sz w:val="22"/>
                <w:szCs w:val="22"/>
              </w:rPr>
            </w:pPr>
            <w:r w:rsidRPr="00E6347E">
              <w:rPr>
                <w:i/>
                <w:iCs/>
                <w:color w:val="000000" w:themeColor="text1"/>
                <w:sz w:val="22"/>
                <w:szCs w:val="22"/>
              </w:rPr>
              <w:t>p_value</w:t>
            </w:r>
          </w:p>
        </w:tc>
        <w:tc>
          <w:tcPr>
            <w:tcW w:w="1652" w:type="pct"/>
            <w:gridSpan w:val="2"/>
            <w:tcBorders>
              <w:top w:val="single" w:sz="8" w:space="0" w:color="auto"/>
              <w:left w:val="nil"/>
              <w:bottom w:val="single" w:sz="8" w:space="0" w:color="auto"/>
              <w:right w:val="single" w:sz="8" w:space="0" w:color="000000"/>
            </w:tcBorders>
            <w:shd w:val="clear" w:color="auto" w:fill="auto"/>
          </w:tcPr>
          <w:p w:rsidR="00E55ADC" w:rsidRPr="00E6347E" w:rsidRDefault="00E55ADC" w:rsidP="007A4CC7">
            <w:pPr>
              <w:jc w:val="center"/>
              <w:rPr>
                <w:i/>
                <w:iCs/>
                <w:color w:val="000000" w:themeColor="text1"/>
                <w:sz w:val="22"/>
                <w:szCs w:val="22"/>
              </w:rPr>
            </w:pPr>
            <w:r w:rsidRPr="00E6347E">
              <w:rPr>
                <w:i/>
                <w:sz w:val="22"/>
                <w:szCs w:val="22"/>
              </w:rPr>
              <w:t>0,0145</w:t>
            </w:r>
          </w:p>
        </w:tc>
        <w:tc>
          <w:tcPr>
            <w:tcW w:w="1021" w:type="pct"/>
            <w:gridSpan w:val="2"/>
            <w:tcBorders>
              <w:top w:val="single" w:sz="8" w:space="0" w:color="auto"/>
              <w:left w:val="nil"/>
              <w:bottom w:val="single" w:sz="8" w:space="0" w:color="auto"/>
              <w:right w:val="single" w:sz="8" w:space="0" w:color="000000"/>
            </w:tcBorders>
            <w:shd w:val="clear" w:color="auto" w:fill="auto"/>
          </w:tcPr>
          <w:p w:rsidR="00E55ADC" w:rsidRPr="00E6347E" w:rsidRDefault="00E55ADC" w:rsidP="007A4CC7">
            <w:pPr>
              <w:jc w:val="center"/>
              <w:rPr>
                <w:i/>
                <w:iCs/>
                <w:color w:val="000000" w:themeColor="text1"/>
                <w:sz w:val="22"/>
                <w:szCs w:val="22"/>
              </w:rPr>
            </w:pPr>
            <w:r w:rsidRPr="00E6347E">
              <w:rPr>
                <w:i/>
                <w:sz w:val="22"/>
                <w:szCs w:val="22"/>
              </w:rPr>
              <w:t>0,484</w:t>
            </w:r>
          </w:p>
        </w:tc>
      </w:tr>
      <w:tr w:rsidR="00E55ADC" w:rsidRPr="00E6347E" w:rsidTr="00641D54">
        <w:tblPrEx>
          <w:jc w:val="center"/>
        </w:tblPrEx>
        <w:trPr>
          <w:gridBefore w:val="1"/>
          <w:wBefore w:w="8" w:type="pct"/>
          <w:trHeight w:val="184"/>
          <w:jc w:val="center"/>
        </w:trPr>
        <w:tc>
          <w:tcPr>
            <w:tcW w:w="2318" w:type="pct"/>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E55ADC" w:rsidRPr="00E6347E" w:rsidRDefault="00E55ADC" w:rsidP="007A4CC7">
            <w:pPr>
              <w:rPr>
                <w:color w:val="000000" w:themeColor="text1"/>
                <w:sz w:val="22"/>
                <w:szCs w:val="22"/>
              </w:rPr>
            </w:pPr>
            <w:r w:rsidRPr="00E6347E">
              <w:rPr>
                <w:color w:val="000000" w:themeColor="text1"/>
                <w:sz w:val="22"/>
                <w:szCs w:val="22"/>
              </w:rPr>
              <w:t>Dài hạn</w:t>
            </w:r>
          </w:p>
        </w:tc>
        <w:tc>
          <w:tcPr>
            <w:tcW w:w="1652" w:type="pct"/>
            <w:gridSpan w:val="2"/>
            <w:tcBorders>
              <w:top w:val="single" w:sz="8" w:space="0" w:color="auto"/>
              <w:left w:val="nil"/>
              <w:bottom w:val="single" w:sz="8" w:space="0" w:color="auto"/>
              <w:right w:val="single" w:sz="8" w:space="0" w:color="000000"/>
            </w:tcBorders>
            <w:shd w:val="clear" w:color="auto" w:fill="auto"/>
          </w:tcPr>
          <w:p w:rsidR="00E55ADC" w:rsidRPr="00E6347E" w:rsidRDefault="00E55ADC" w:rsidP="007A4CC7">
            <w:pPr>
              <w:jc w:val="center"/>
              <w:rPr>
                <w:color w:val="000000" w:themeColor="text1"/>
                <w:sz w:val="22"/>
                <w:szCs w:val="22"/>
              </w:rPr>
            </w:pPr>
            <w:r w:rsidRPr="00E6347E">
              <w:rPr>
                <w:sz w:val="22"/>
                <w:szCs w:val="22"/>
              </w:rPr>
              <w:t>-0,145</w:t>
            </w:r>
          </w:p>
        </w:tc>
        <w:tc>
          <w:tcPr>
            <w:tcW w:w="1021" w:type="pct"/>
            <w:gridSpan w:val="2"/>
            <w:tcBorders>
              <w:top w:val="single" w:sz="8" w:space="0" w:color="auto"/>
              <w:left w:val="nil"/>
              <w:bottom w:val="single" w:sz="8" w:space="0" w:color="auto"/>
              <w:right w:val="single" w:sz="8" w:space="0" w:color="000000"/>
            </w:tcBorders>
            <w:shd w:val="clear" w:color="auto" w:fill="auto"/>
          </w:tcPr>
          <w:p w:rsidR="00E55ADC" w:rsidRPr="00E6347E" w:rsidRDefault="00E55ADC" w:rsidP="007A4CC7">
            <w:pPr>
              <w:jc w:val="center"/>
              <w:rPr>
                <w:color w:val="000000" w:themeColor="text1"/>
                <w:sz w:val="22"/>
                <w:szCs w:val="22"/>
              </w:rPr>
            </w:pPr>
            <w:r w:rsidRPr="00E6347E">
              <w:rPr>
                <w:sz w:val="22"/>
                <w:szCs w:val="22"/>
              </w:rPr>
              <w:t>0,166</w:t>
            </w:r>
          </w:p>
        </w:tc>
      </w:tr>
      <w:tr w:rsidR="00E55ADC" w:rsidRPr="00E6347E" w:rsidTr="00641D54">
        <w:tblPrEx>
          <w:jc w:val="center"/>
        </w:tblPrEx>
        <w:trPr>
          <w:gridBefore w:val="1"/>
          <w:wBefore w:w="8" w:type="pct"/>
          <w:trHeight w:val="184"/>
          <w:jc w:val="center"/>
        </w:trPr>
        <w:tc>
          <w:tcPr>
            <w:tcW w:w="2318" w:type="pct"/>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E55ADC" w:rsidRPr="00E6347E" w:rsidRDefault="00E55ADC" w:rsidP="007A4CC7">
            <w:pPr>
              <w:rPr>
                <w:i/>
                <w:iCs/>
                <w:color w:val="000000" w:themeColor="text1"/>
                <w:sz w:val="22"/>
                <w:szCs w:val="22"/>
              </w:rPr>
            </w:pPr>
            <w:r w:rsidRPr="00E6347E">
              <w:rPr>
                <w:i/>
                <w:iCs/>
                <w:color w:val="000000" w:themeColor="text1"/>
                <w:sz w:val="22"/>
                <w:szCs w:val="22"/>
              </w:rPr>
              <w:t>p_value</w:t>
            </w:r>
          </w:p>
        </w:tc>
        <w:tc>
          <w:tcPr>
            <w:tcW w:w="1652" w:type="pct"/>
            <w:gridSpan w:val="2"/>
            <w:tcBorders>
              <w:top w:val="single" w:sz="8" w:space="0" w:color="auto"/>
              <w:left w:val="nil"/>
              <w:bottom w:val="single" w:sz="8" w:space="0" w:color="auto"/>
              <w:right w:val="single" w:sz="8" w:space="0" w:color="000000"/>
            </w:tcBorders>
            <w:shd w:val="clear" w:color="auto" w:fill="auto"/>
          </w:tcPr>
          <w:p w:rsidR="00E55ADC" w:rsidRPr="00E6347E" w:rsidRDefault="00E55ADC" w:rsidP="007A4CC7">
            <w:pPr>
              <w:jc w:val="center"/>
              <w:rPr>
                <w:i/>
                <w:iCs/>
                <w:color w:val="000000" w:themeColor="text1"/>
                <w:sz w:val="22"/>
                <w:szCs w:val="22"/>
              </w:rPr>
            </w:pPr>
            <w:r w:rsidRPr="00E6347E">
              <w:rPr>
                <w:i/>
                <w:sz w:val="22"/>
                <w:szCs w:val="22"/>
              </w:rPr>
              <w:t>0,650</w:t>
            </w:r>
          </w:p>
        </w:tc>
        <w:tc>
          <w:tcPr>
            <w:tcW w:w="1021" w:type="pct"/>
            <w:gridSpan w:val="2"/>
            <w:tcBorders>
              <w:top w:val="single" w:sz="8" w:space="0" w:color="auto"/>
              <w:left w:val="nil"/>
              <w:bottom w:val="single" w:sz="8" w:space="0" w:color="auto"/>
              <w:right w:val="single" w:sz="8" w:space="0" w:color="000000"/>
            </w:tcBorders>
            <w:shd w:val="clear" w:color="auto" w:fill="auto"/>
          </w:tcPr>
          <w:p w:rsidR="00E55ADC" w:rsidRPr="00E6347E" w:rsidRDefault="00E55ADC" w:rsidP="007A4CC7">
            <w:pPr>
              <w:jc w:val="center"/>
              <w:rPr>
                <w:i/>
                <w:iCs/>
                <w:color w:val="000000" w:themeColor="text1"/>
                <w:sz w:val="22"/>
                <w:szCs w:val="22"/>
              </w:rPr>
            </w:pPr>
            <w:r w:rsidRPr="00E6347E">
              <w:rPr>
                <w:i/>
                <w:sz w:val="22"/>
                <w:szCs w:val="22"/>
              </w:rPr>
              <w:t>0,671</w:t>
            </w:r>
          </w:p>
        </w:tc>
      </w:tr>
    </w:tbl>
    <w:bookmarkEnd w:id="248"/>
    <w:bookmarkEnd w:id="249"/>
    <w:bookmarkEnd w:id="257"/>
    <w:p w:rsidR="00275E85" w:rsidRPr="00E6347E" w:rsidRDefault="00275E85" w:rsidP="00E6347E">
      <w:pPr>
        <w:spacing w:before="60" w:after="60" w:line="340" w:lineRule="exact"/>
        <w:jc w:val="both"/>
        <w:rPr>
          <w:color w:val="000000" w:themeColor="text1"/>
          <w:sz w:val="22"/>
          <w:szCs w:val="22"/>
        </w:rPr>
      </w:pPr>
      <w:r w:rsidRPr="00E6347E">
        <w:rPr>
          <w:color w:val="000000" w:themeColor="text1"/>
          <w:sz w:val="22"/>
          <w:szCs w:val="22"/>
        </w:rPr>
        <w:lastRenderedPageBreak/>
        <w:t xml:space="preserve">Luận án tìm thấy bằng chứng về sự truyền dẫn phi tuyến của tỷ giá vào lạm phát </w:t>
      </w:r>
      <w:proofErr w:type="gramStart"/>
      <w:r w:rsidRPr="00E6347E">
        <w:rPr>
          <w:color w:val="000000" w:themeColor="text1"/>
          <w:sz w:val="22"/>
          <w:szCs w:val="22"/>
        </w:rPr>
        <w:t>theo</w:t>
      </w:r>
      <w:proofErr w:type="gramEnd"/>
      <w:r w:rsidRPr="00E6347E">
        <w:rPr>
          <w:color w:val="000000" w:themeColor="text1"/>
          <w:sz w:val="22"/>
          <w:szCs w:val="22"/>
        </w:rPr>
        <w:t xml:space="preserve"> chu kỳ kinh tế. </w:t>
      </w:r>
      <w:r w:rsidR="00F61C0F" w:rsidRPr="00E6347E">
        <w:rPr>
          <w:color w:val="000000" w:themeColor="text1"/>
          <w:sz w:val="22"/>
          <w:szCs w:val="22"/>
        </w:rPr>
        <w:t xml:space="preserve">Trong </w:t>
      </w:r>
      <w:r w:rsidRPr="00E6347E">
        <w:rPr>
          <w:color w:val="000000" w:themeColor="text1"/>
          <w:sz w:val="22"/>
          <w:szCs w:val="22"/>
        </w:rPr>
        <w:t xml:space="preserve">ngắn hạn khi nền kinh tế </w:t>
      </w:r>
      <w:proofErr w:type="gramStart"/>
      <w:r w:rsidRPr="00E6347E">
        <w:rPr>
          <w:color w:val="000000" w:themeColor="text1"/>
          <w:sz w:val="22"/>
          <w:szCs w:val="22"/>
        </w:rPr>
        <w:t>thu</w:t>
      </w:r>
      <w:proofErr w:type="gramEnd"/>
      <w:r w:rsidRPr="00E6347E">
        <w:rPr>
          <w:color w:val="000000" w:themeColor="text1"/>
          <w:sz w:val="22"/>
          <w:szCs w:val="22"/>
        </w:rPr>
        <w:t xml:space="preserve"> hẹp ERPT sẽ tăng, trong khi ERPT lại giảm khi nền kinh tế mở rộng. Trong dài hạn, hệ số ERPT thể hiện sự thuận </w:t>
      </w:r>
      <w:proofErr w:type="gramStart"/>
      <w:r w:rsidRPr="00E6347E">
        <w:rPr>
          <w:color w:val="000000" w:themeColor="text1"/>
          <w:sz w:val="22"/>
          <w:szCs w:val="22"/>
        </w:rPr>
        <w:t>chu</w:t>
      </w:r>
      <w:proofErr w:type="gramEnd"/>
      <w:r w:rsidRPr="00E6347E">
        <w:rPr>
          <w:color w:val="000000" w:themeColor="text1"/>
          <w:sz w:val="22"/>
          <w:szCs w:val="22"/>
        </w:rPr>
        <w:t xml:space="preserve"> kỳ kinh tế, cụ thể ERPT sẽ cao hơn khi nền kinh tế ở trạng thái mở rộng/tăng trưởng so với khi nền kinh tế suy thoái. </w:t>
      </w:r>
    </w:p>
    <w:p w:rsidR="00B81FB4" w:rsidRPr="00E6347E" w:rsidRDefault="00B81FB4" w:rsidP="00E6347E">
      <w:pPr>
        <w:spacing w:before="60" w:after="60" w:line="340" w:lineRule="exact"/>
        <w:jc w:val="both"/>
        <w:rPr>
          <w:color w:val="000000" w:themeColor="text1"/>
          <w:sz w:val="22"/>
          <w:szCs w:val="22"/>
        </w:rPr>
      </w:pPr>
      <w:r w:rsidRPr="006D258D">
        <w:rPr>
          <w:color w:val="000000" w:themeColor="text1"/>
          <w:sz w:val="22"/>
          <w:szCs w:val="22"/>
        </w:rPr>
        <w:t>Phát hiện từ phần nghiên cứu này cho quá trình truyền dẫn ở Việt Nam chịu ảnh hưởng của chu kỳ kinh tế tương tự với các bằng chứng đã được tìm thấy bởi Nogueira và León-Ledesma (2008), Correa và Minella (2006), Goldfajn và Werlang (2000), Cheikh (2012).</w:t>
      </w:r>
      <w:r w:rsidRPr="00E6347E">
        <w:rPr>
          <w:color w:val="000000" w:themeColor="text1"/>
          <w:sz w:val="22"/>
          <w:szCs w:val="22"/>
        </w:rPr>
        <w:t xml:space="preserve"> </w:t>
      </w:r>
    </w:p>
    <w:p w:rsidR="007F4307" w:rsidRPr="00E6347E" w:rsidRDefault="007F4307" w:rsidP="00E6347E">
      <w:pPr>
        <w:pStyle w:val="Heading4"/>
        <w:spacing w:before="60" w:after="60" w:line="340" w:lineRule="exact"/>
        <w:rPr>
          <w:rFonts w:ascii="Times New Roman" w:hAnsi="Times New Roman" w:cs="Times New Roman"/>
          <w:color w:val="000000" w:themeColor="text1"/>
        </w:rPr>
      </w:pPr>
      <w:r w:rsidRPr="00E6347E">
        <w:rPr>
          <w:rFonts w:ascii="Times New Roman" w:hAnsi="Times New Roman" w:cs="Times New Roman"/>
          <w:color w:val="000000" w:themeColor="text1"/>
        </w:rPr>
        <w:t>4.4.2.5 Biến chuyển tiếp là biến độ mở thương mại</w:t>
      </w:r>
    </w:p>
    <w:p w:rsidR="007F4307" w:rsidRPr="00AD4848" w:rsidRDefault="007F4307" w:rsidP="00AD4848">
      <w:pPr>
        <w:jc w:val="center"/>
        <w:rPr>
          <w:b/>
          <w:color w:val="000000" w:themeColor="text1"/>
          <w:sz w:val="20"/>
          <w:szCs w:val="20"/>
        </w:rPr>
      </w:pPr>
      <w:bookmarkStart w:id="258" w:name="OLE_LINK459"/>
      <w:bookmarkStart w:id="259" w:name="OLE_LINK474"/>
      <w:bookmarkStart w:id="260" w:name="OLE_LINK169"/>
      <w:bookmarkStart w:id="261" w:name="OLE_LINK170"/>
      <w:r w:rsidRPr="00AD4848">
        <w:rPr>
          <w:b/>
          <w:color w:val="000000" w:themeColor="text1"/>
          <w:sz w:val="20"/>
          <w:szCs w:val="20"/>
        </w:rPr>
        <w:t xml:space="preserve">Bảng 4.23: Kết quả hồi quy với biến chuyển tiếp là độ mở thương mại </w:t>
      </w:r>
      <w:bookmarkEnd w:id="258"/>
      <w:bookmarkEnd w:id="259"/>
    </w:p>
    <w:tbl>
      <w:tblPr>
        <w:tblW w:w="5134" w:type="pct"/>
        <w:tblLook w:val="04A0" w:firstRow="1" w:lastRow="0" w:firstColumn="1" w:lastColumn="0" w:noHBand="0" w:noVBand="1"/>
      </w:tblPr>
      <w:tblGrid>
        <w:gridCol w:w="1980"/>
        <w:gridCol w:w="992"/>
        <w:gridCol w:w="1271"/>
        <w:gridCol w:w="465"/>
        <w:gridCol w:w="746"/>
        <w:gridCol w:w="825"/>
      </w:tblGrid>
      <w:tr w:rsidR="00D52211" w:rsidRPr="00E6347E" w:rsidTr="00F61C0F">
        <w:trPr>
          <w:trHeight w:val="300"/>
        </w:trPr>
        <w:tc>
          <w:tcPr>
            <w:tcW w:w="1577" w:type="pct"/>
            <w:tcBorders>
              <w:top w:val="double" w:sz="6" w:space="0" w:color="auto"/>
              <w:left w:val="nil"/>
              <w:bottom w:val="double" w:sz="6" w:space="0" w:color="auto"/>
              <w:right w:val="nil"/>
            </w:tcBorders>
            <w:shd w:val="clear" w:color="auto" w:fill="auto"/>
            <w:vAlign w:val="center"/>
            <w:hideMark/>
          </w:tcPr>
          <w:p w:rsidR="00D52211" w:rsidRPr="00E6347E" w:rsidRDefault="00D52211" w:rsidP="00AD4848">
            <w:pPr>
              <w:jc w:val="center"/>
              <w:rPr>
                <w:b/>
                <w:bCs/>
                <w:color w:val="000000" w:themeColor="text1"/>
                <w:sz w:val="22"/>
                <w:szCs w:val="22"/>
              </w:rPr>
            </w:pPr>
            <w:bookmarkStart w:id="262" w:name="_Hlk32236126"/>
            <w:r w:rsidRPr="00E6347E">
              <w:rPr>
                <w:b/>
                <w:bCs/>
                <w:color w:val="000000" w:themeColor="text1"/>
                <w:sz w:val="22"/>
                <w:szCs w:val="22"/>
              </w:rPr>
              <w:t>Biến</w:t>
            </w:r>
          </w:p>
        </w:tc>
        <w:tc>
          <w:tcPr>
            <w:tcW w:w="790" w:type="pct"/>
            <w:tcBorders>
              <w:top w:val="double" w:sz="6" w:space="0" w:color="auto"/>
              <w:left w:val="nil"/>
              <w:bottom w:val="double" w:sz="6" w:space="0" w:color="auto"/>
              <w:right w:val="nil"/>
            </w:tcBorders>
            <w:shd w:val="clear" w:color="auto" w:fill="auto"/>
            <w:vAlign w:val="center"/>
            <w:hideMark/>
          </w:tcPr>
          <w:p w:rsidR="00D52211" w:rsidRPr="00E6347E" w:rsidRDefault="00D52211" w:rsidP="00AD4848">
            <w:pPr>
              <w:jc w:val="center"/>
              <w:rPr>
                <w:b/>
                <w:bCs/>
                <w:color w:val="000000" w:themeColor="text1"/>
                <w:sz w:val="22"/>
                <w:szCs w:val="22"/>
              </w:rPr>
            </w:pPr>
            <w:r w:rsidRPr="00E6347E">
              <w:rPr>
                <w:b/>
                <w:bCs/>
                <w:color w:val="000000" w:themeColor="text1"/>
                <w:sz w:val="22"/>
                <w:szCs w:val="22"/>
              </w:rPr>
              <w:t>Hệ số hồi quy</w:t>
            </w:r>
          </w:p>
        </w:tc>
        <w:tc>
          <w:tcPr>
            <w:tcW w:w="1012" w:type="pct"/>
            <w:tcBorders>
              <w:top w:val="double" w:sz="6" w:space="0" w:color="auto"/>
              <w:left w:val="nil"/>
              <w:bottom w:val="double" w:sz="6" w:space="0" w:color="auto"/>
              <w:right w:val="nil"/>
            </w:tcBorders>
            <w:shd w:val="clear" w:color="auto" w:fill="auto"/>
            <w:vAlign w:val="center"/>
            <w:hideMark/>
          </w:tcPr>
          <w:p w:rsidR="00D52211" w:rsidRPr="00E6347E" w:rsidRDefault="00D52211" w:rsidP="00AD4848">
            <w:pPr>
              <w:jc w:val="center"/>
              <w:rPr>
                <w:b/>
                <w:bCs/>
                <w:color w:val="000000" w:themeColor="text1"/>
                <w:sz w:val="22"/>
                <w:szCs w:val="22"/>
              </w:rPr>
            </w:pPr>
            <w:r w:rsidRPr="00E6347E">
              <w:rPr>
                <w:b/>
                <w:bCs/>
                <w:color w:val="000000" w:themeColor="text1"/>
                <w:sz w:val="22"/>
                <w:szCs w:val="22"/>
              </w:rPr>
              <w:t>Sai số chuẩn</w:t>
            </w:r>
          </w:p>
        </w:tc>
        <w:tc>
          <w:tcPr>
            <w:tcW w:w="964" w:type="pct"/>
            <w:gridSpan w:val="2"/>
            <w:tcBorders>
              <w:top w:val="double" w:sz="6" w:space="0" w:color="auto"/>
              <w:left w:val="nil"/>
              <w:bottom w:val="double" w:sz="6" w:space="0" w:color="auto"/>
              <w:right w:val="nil"/>
            </w:tcBorders>
            <w:shd w:val="clear" w:color="auto" w:fill="auto"/>
            <w:vAlign w:val="center"/>
            <w:hideMark/>
          </w:tcPr>
          <w:p w:rsidR="00D52211" w:rsidRPr="00E6347E" w:rsidRDefault="00D52211" w:rsidP="00AD4848">
            <w:pPr>
              <w:jc w:val="center"/>
              <w:rPr>
                <w:b/>
                <w:bCs/>
                <w:color w:val="000000" w:themeColor="text1"/>
                <w:sz w:val="22"/>
                <w:szCs w:val="22"/>
              </w:rPr>
            </w:pPr>
            <w:r w:rsidRPr="00E6347E">
              <w:rPr>
                <w:b/>
                <w:bCs/>
                <w:color w:val="000000" w:themeColor="text1"/>
                <w:sz w:val="22"/>
                <w:szCs w:val="22"/>
              </w:rPr>
              <w:t>Thống kê t</w:t>
            </w:r>
          </w:p>
        </w:tc>
        <w:tc>
          <w:tcPr>
            <w:tcW w:w="658" w:type="pct"/>
            <w:tcBorders>
              <w:top w:val="double" w:sz="6" w:space="0" w:color="auto"/>
              <w:left w:val="nil"/>
              <w:bottom w:val="double" w:sz="6" w:space="0" w:color="auto"/>
              <w:right w:val="nil"/>
            </w:tcBorders>
            <w:shd w:val="clear" w:color="auto" w:fill="auto"/>
            <w:vAlign w:val="center"/>
            <w:hideMark/>
          </w:tcPr>
          <w:p w:rsidR="00D52211" w:rsidRPr="00E6347E" w:rsidRDefault="00D52211" w:rsidP="00AD4848">
            <w:pPr>
              <w:jc w:val="center"/>
              <w:rPr>
                <w:b/>
                <w:bCs/>
                <w:color w:val="000000" w:themeColor="text1"/>
                <w:sz w:val="22"/>
                <w:szCs w:val="22"/>
              </w:rPr>
            </w:pPr>
            <w:r w:rsidRPr="00E6347E">
              <w:rPr>
                <w:b/>
                <w:bCs/>
                <w:color w:val="000000" w:themeColor="text1"/>
                <w:sz w:val="22"/>
                <w:szCs w:val="22"/>
              </w:rPr>
              <w:t>Xác suất  </w:t>
            </w:r>
          </w:p>
        </w:tc>
      </w:tr>
      <w:tr w:rsidR="00D52211" w:rsidRPr="00E6347E" w:rsidTr="00F61C0F">
        <w:trPr>
          <w:trHeight w:val="171"/>
        </w:trPr>
        <w:tc>
          <w:tcPr>
            <w:tcW w:w="5000" w:type="pct"/>
            <w:gridSpan w:val="6"/>
            <w:tcBorders>
              <w:top w:val="double" w:sz="6" w:space="0" w:color="auto"/>
              <w:left w:val="nil"/>
              <w:bottom w:val="double" w:sz="6" w:space="0" w:color="auto"/>
              <w:right w:val="nil"/>
            </w:tcBorders>
            <w:shd w:val="clear" w:color="auto" w:fill="auto"/>
            <w:vAlign w:val="center"/>
            <w:hideMark/>
          </w:tcPr>
          <w:p w:rsidR="00D52211" w:rsidRPr="00E6347E" w:rsidRDefault="00D52211" w:rsidP="00AD4848">
            <w:pPr>
              <w:jc w:val="center"/>
              <w:rPr>
                <w:b/>
                <w:bCs/>
                <w:color w:val="000000" w:themeColor="text1"/>
                <w:sz w:val="22"/>
                <w:szCs w:val="22"/>
              </w:rPr>
            </w:pPr>
            <w:r w:rsidRPr="00E6347E">
              <w:rPr>
                <w:b/>
                <w:bCs/>
                <w:color w:val="000000" w:themeColor="text1"/>
                <w:sz w:val="22"/>
                <w:szCs w:val="22"/>
              </w:rPr>
              <w:t>Phần tuyến tính G=0</w:t>
            </w:r>
          </w:p>
        </w:tc>
      </w:tr>
      <w:tr w:rsidR="00D52211" w:rsidRPr="00E6347E" w:rsidTr="00F61C0F">
        <w:trPr>
          <w:trHeight w:val="180"/>
        </w:trPr>
        <w:tc>
          <w:tcPr>
            <w:tcW w:w="1577" w:type="pct"/>
            <w:tcBorders>
              <w:top w:val="nil"/>
              <w:left w:val="nil"/>
              <w:bottom w:val="nil"/>
              <w:right w:val="nil"/>
            </w:tcBorders>
            <w:shd w:val="clear" w:color="auto" w:fill="auto"/>
            <w:vAlign w:val="center"/>
            <w:hideMark/>
          </w:tcPr>
          <w:p w:rsidR="00D52211" w:rsidRPr="00E6347E" w:rsidRDefault="00D52211" w:rsidP="00AD4848">
            <w:pPr>
              <w:rPr>
                <w:color w:val="000000" w:themeColor="text1"/>
                <w:sz w:val="22"/>
                <w:szCs w:val="22"/>
              </w:rPr>
            </w:pPr>
            <w:bookmarkStart w:id="263" w:name="_Hlk53144880"/>
            <w:r w:rsidRPr="00E6347E">
              <w:rPr>
                <w:color w:val="000000" w:themeColor="text1"/>
                <w:sz w:val="22"/>
                <w:szCs w:val="22"/>
              </w:rPr>
              <w:t>c</w:t>
            </w:r>
          </w:p>
        </w:tc>
        <w:tc>
          <w:tcPr>
            <w:tcW w:w="790"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0,003</w:t>
            </w:r>
          </w:p>
        </w:tc>
        <w:tc>
          <w:tcPr>
            <w:tcW w:w="1012"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0,003</w:t>
            </w:r>
          </w:p>
        </w:tc>
        <w:tc>
          <w:tcPr>
            <w:tcW w:w="964" w:type="pct"/>
            <w:gridSpan w:val="2"/>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0,943</w:t>
            </w:r>
          </w:p>
        </w:tc>
        <w:tc>
          <w:tcPr>
            <w:tcW w:w="658"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0,350</w:t>
            </w:r>
          </w:p>
        </w:tc>
      </w:tr>
      <w:tr w:rsidR="00D52211" w:rsidRPr="00E6347E" w:rsidTr="00F61C0F">
        <w:trPr>
          <w:trHeight w:val="171"/>
        </w:trPr>
        <w:tc>
          <w:tcPr>
            <w:tcW w:w="1577" w:type="pct"/>
            <w:tcBorders>
              <w:top w:val="nil"/>
              <w:left w:val="nil"/>
              <w:bottom w:val="nil"/>
              <w:right w:val="nil"/>
            </w:tcBorders>
            <w:shd w:val="clear" w:color="auto" w:fill="auto"/>
            <w:vAlign w:val="center"/>
            <w:hideMark/>
          </w:tcPr>
          <w:p w:rsidR="00D52211" w:rsidRPr="00E6347E" w:rsidRDefault="00D52211" w:rsidP="00AD4848">
            <w:pPr>
              <w:rPr>
                <w:color w:val="000000" w:themeColor="text1"/>
                <w:sz w:val="22"/>
                <w:szCs w:val="22"/>
              </w:rPr>
            </w:pPr>
            <w:r w:rsidRPr="00E6347E">
              <w:rPr>
                <w:color w:val="000000" w:themeColor="text1"/>
                <w:sz w:val="22"/>
                <w:szCs w:val="22"/>
              </w:rPr>
              <w:t>er</w:t>
            </w:r>
          </w:p>
        </w:tc>
        <w:tc>
          <w:tcPr>
            <w:tcW w:w="790"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0,119</w:t>
            </w:r>
          </w:p>
        </w:tc>
        <w:tc>
          <w:tcPr>
            <w:tcW w:w="1012"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0,156</w:t>
            </w:r>
          </w:p>
        </w:tc>
        <w:tc>
          <w:tcPr>
            <w:tcW w:w="964" w:type="pct"/>
            <w:gridSpan w:val="2"/>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0,760</w:t>
            </w:r>
          </w:p>
        </w:tc>
        <w:tc>
          <w:tcPr>
            <w:tcW w:w="658"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0,451</w:t>
            </w:r>
          </w:p>
        </w:tc>
      </w:tr>
      <w:tr w:rsidR="00D52211" w:rsidRPr="00E6347E" w:rsidTr="00F61C0F">
        <w:trPr>
          <w:trHeight w:val="171"/>
        </w:trPr>
        <w:tc>
          <w:tcPr>
            <w:tcW w:w="1577" w:type="pct"/>
            <w:tcBorders>
              <w:top w:val="nil"/>
              <w:left w:val="nil"/>
              <w:bottom w:val="nil"/>
              <w:right w:val="nil"/>
            </w:tcBorders>
            <w:shd w:val="clear" w:color="auto" w:fill="auto"/>
            <w:vAlign w:val="center"/>
            <w:hideMark/>
          </w:tcPr>
          <w:p w:rsidR="00D52211" w:rsidRPr="00E6347E" w:rsidRDefault="00D52211" w:rsidP="00AD4848">
            <w:pPr>
              <w:rPr>
                <w:color w:val="000000" w:themeColor="text1"/>
                <w:sz w:val="22"/>
                <w:szCs w:val="22"/>
              </w:rPr>
            </w:pPr>
            <w:r w:rsidRPr="00E6347E">
              <w:rPr>
                <w:color w:val="000000" w:themeColor="text1"/>
                <w:sz w:val="22"/>
                <w:szCs w:val="22"/>
              </w:rPr>
              <w:t>er(-1)</w:t>
            </w:r>
          </w:p>
        </w:tc>
        <w:tc>
          <w:tcPr>
            <w:tcW w:w="790"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0,420</w:t>
            </w:r>
          </w:p>
        </w:tc>
        <w:tc>
          <w:tcPr>
            <w:tcW w:w="1012"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0,210</w:t>
            </w:r>
          </w:p>
        </w:tc>
        <w:tc>
          <w:tcPr>
            <w:tcW w:w="964" w:type="pct"/>
            <w:gridSpan w:val="2"/>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1,995</w:t>
            </w:r>
          </w:p>
        </w:tc>
        <w:tc>
          <w:tcPr>
            <w:tcW w:w="658"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0,052</w:t>
            </w:r>
          </w:p>
        </w:tc>
      </w:tr>
      <w:tr w:rsidR="00D52211" w:rsidRPr="00E6347E" w:rsidTr="00F61C0F">
        <w:trPr>
          <w:trHeight w:val="171"/>
        </w:trPr>
        <w:tc>
          <w:tcPr>
            <w:tcW w:w="1577" w:type="pct"/>
            <w:tcBorders>
              <w:top w:val="nil"/>
              <w:left w:val="nil"/>
              <w:bottom w:val="nil"/>
              <w:right w:val="nil"/>
            </w:tcBorders>
            <w:shd w:val="clear" w:color="auto" w:fill="auto"/>
            <w:vAlign w:val="center"/>
            <w:hideMark/>
          </w:tcPr>
          <w:p w:rsidR="00D52211" w:rsidRPr="00E6347E" w:rsidRDefault="00D52211" w:rsidP="00AD4848">
            <w:pPr>
              <w:rPr>
                <w:color w:val="000000" w:themeColor="text1"/>
                <w:sz w:val="22"/>
                <w:szCs w:val="22"/>
              </w:rPr>
            </w:pPr>
            <w:r w:rsidRPr="00E6347E">
              <w:rPr>
                <w:color w:val="000000" w:themeColor="text1"/>
                <w:sz w:val="22"/>
                <w:szCs w:val="22"/>
              </w:rPr>
              <w:t>er(-2)</w:t>
            </w:r>
          </w:p>
        </w:tc>
        <w:tc>
          <w:tcPr>
            <w:tcW w:w="790"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-0,226</w:t>
            </w:r>
          </w:p>
        </w:tc>
        <w:tc>
          <w:tcPr>
            <w:tcW w:w="1012"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0,157</w:t>
            </w:r>
          </w:p>
        </w:tc>
        <w:tc>
          <w:tcPr>
            <w:tcW w:w="964" w:type="pct"/>
            <w:gridSpan w:val="2"/>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-1,443</w:t>
            </w:r>
          </w:p>
        </w:tc>
        <w:tc>
          <w:tcPr>
            <w:tcW w:w="658"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0,155</w:t>
            </w:r>
          </w:p>
        </w:tc>
      </w:tr>
      <w:tr w:rsidR="00D52211" w:rsidRPr="00E6347E" w:rsidTr="00F61C0F">
        <w:trPr>
          <w:trHeight w:val="171"/>
        </w:trPr>
        <w:tc>
          <w:tcPr>
            <w:tcW w:w="1577" w:type="pct"/>
            <w:tcBorders>
              <w:top w:val="nil"/>
              <w:left w:val="nil"/>
              <w:bottom w:val="nil"/>
              <w:right w:val="nil"/>
            </w:tcBorders>
            <w:shd w:val="clear" w:color="auto" w:fill="auto"/>
            <w:vAlign w:val="center"/>
            <w:hideMark/>
          </w:tcPr>
          <w:p w:rsidR="00D52211" w:rsidRPr="00E6347E" w:rsidRDefault="00D52211" w:rsidP="00AD4848">
            <w:pPr>
              <w:rPr>
                <w:color w:val="000000" w:themeColor="text1"/>
                <w:sz w:val="22"/>
                <w:szCs w:val="22"/>
              </w:rPr>
            </w:pPr>
            <w:r w:rsidRPr="00E6347E">
              <w:rPr>
                <w:color w:val="000000" w:themeColor="text1"/>
                <w:sz w:val="22"/>
                <w:szCs w:val="22"/>
              </w:rPr>
              <w:t>er(-3)</w:t>
            </w:r>
          </w:p>
        </w:tc>
        <w:tc>
          <w:tcPr>
            <w:tcW w:w="790"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0,267</w:t>
            </w:r>
          </w:p>
        </w:tc>
        <w:tc>
          <w:tcPr>
            <w:tcW w:w="1012"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0,134</w:t>
            </w:r>
          </w:p>
        </w:tc>
        <w:tc>
          <w:tcPr>
            <w:tcW w:w="964" w:type="pct"/>
            <w:gridSpan w:val="2"/>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1,991</w:t>
            </w:r>
          </w:p>
        </w:tc>
        <w:tc>
          <w:tcPr>
            <w:tcW w:w="658"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0,052</w:t>
            </w:r>
          </w:p>
        </w:tc>
      </w:tr>
      <w:bookmarkEnd w:id="263"/>
      <w:tr w:rsidR="00D52211" w:rsidRPr="00E6347E" w:rsidTr="00F61C0F">
        <w:trPr>
          <w:trHeight w:val="171"/>
        </w:trPr>
        <w:tc>
          <w:tcPr>
            <w:tcW w:w="5000" w:type="pct"/>
            <w:gridSpan w:val="6"/>
            <w:tcBorders>
              <w:top w:val="double" w:sz="6" w:space="0" w:color="auto"/>
              <w:left w:val="nil"/>
              <w:bottom w:val="double" w:sz="6" w:space="0" w:color="auto"/>
              <w:right w:val="nil"/>
            </w:tcBorders>
            <w:shd w:val="clear" w:color="auto" w:fill="auto"/>
            <w:vAlign w:val="center"/>
            <w:hideMark/>
          </w:tcPr>
          <w:p w:rsidR="00D52211" w:rsidRPr="00E6347E" w:rsidRDefault="00D52211" w:rsidP="00AD4848">
            <w:pPr>
              <w:jc w:val="center"/>
              <w:rPr>
                <w:b/>
                <w:bCs/>
                <w:color w:val="000000" w:themeColor="text1"/>
                <w:sz w:val="22"/>
                <w:szCs w:val="22"/>
              </w:rPr>
            </w:pPr>
            <w:r w:rsidRPr="00E6347E">
              <w:rPr>
                <w:b/>
                <w:bCs/>
                <w:color w:val="000000" w:themeColor="text1"/>
                <w:sz w:val="22"/>
                <w:szCs w:val="22"/>
              </w:rPr>
              <w:t>Phần phi tuyến G=1</w:t>
            </w:r>
          </w:p>
        </w:tc>
      </w:tr>
      <w:tr w:rsidR="00D52211" w:rsidRPr="00E6347E" w:rsidTr="00F61C0F">
        <w:trPr>
          <w:trHeight w:val="180"/>
        </w:trPr>
        <w:tc>
          <w:tcPr>
            <w:tcW w:w="1577" w:type="pct"/>
            <w:tcBorders>
              <w:top w:val="nil"/>
              <w:left w:val="nil"/>
              <w:bottom w:val="nil"/>
              <w:right w:val="nil"/>
            </w:tcBorders>
            <w:shd w:val="clear" w:color="auto" w:fill="auto"/>
            <w:vAlign w:val="center"/>
            <w:hideMark/>
          </w:tcPr>
          <w:p w:rsidR="00D52211" w:rsidRPr="00E6347E" w:rsidRDefault="00D52211" w:rsidP="00AD4848">
            <w:pPr>
              <w:rPr>
                <w:color w:val="000000" w:themeColor="text1"/>
                <w:sz w:val="22"/>
                <w:szCs w:val="22"/>
              </w:rPr>
            </w:pPr>
            <w:bookmarkStart w:id="264" w:name="_Hlk53144871"/>
            <w:r w:rsidRPr="00E6347E">
              <w:rPr>
                <w:color w:val="000000" w:themeColor="text1"/>
                <w:sz w:val="22"/>
                <w:szCs w:val="22"/>
              </w:rPr>
              <w:t>c</w:t>
            </w:r>
          </w:p>
        </w:tc>
        <w:tc>
          <w:tcPr>
            <w:tcW w:w="790"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0,008</w:t>
            </w:r>
          </w:p>
        </w:tc>
        <w:tc>
          <w:tcPr>
            <w:tcW w:w="1012"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0,005</w:t>
            </w:r>
          </w:p>
        </w:tc>
        <w:tc>
          <w:tcPr>
            <w:tcW w:w="964" w:type="pct"/>
            <w:gridSpan w:val="2"/>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1,589</w:t>
            </w:r>
          </w:p>
        </w:tc>
        <w:tc>
          <w:tcPr>
            <w:tcW w:w="658"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0,118</w:t>
            </w:r>
          </w:p>
        </w:tc>
      </w:tr>
      <w:tr w:rsidR="00D52211" w:rsidRPr="00E6347E" w:rsidTr="00F61C0F">
        <w:trPr>
          <w:trHeight w:val="171"/>
        </w:trPr>
        <w:tc>
          <w:tcPr>
            <w:tcW w:w="1577" w:type="pct"/>
            <w:tcBorders>
              <w:top w:val="nil"/>
              <w:left w:val="nil"/>
              <w:bottom w:val="nil"/>
              <w:right w:val="nil"/>
            </w:tcBorders>
            <w:shd w:val="clear" w:color="auto" w:fill="auto"/>
            <w:vAlign w:val="center"/>
            <w:hideMark/>
          </w:tcPr>
          <w:p w:rsidR="00D52211" w:rsidRPr="00E6347E" w:rsidRDefault="00D52211" w:rsidP="00AD4848">
            <w:pPr>
              <w:rPr>
                <w:color w:val="000000" w:themeColor="text1"/>
                <w:sz w:val="22"/>
                <w:szCs w:val="22"/>
              </w:rPr>
            </w:pPr>
            <w:r w:rsidRPr="00E6347E">
              <w:rPr>
                <w:color w:val="000000" w:themeColor="text1"/>
                <w:sz w:val="22"/>
                <w:szCs w:val="22"/>
              </w:rPr>
              <w:t>er</w:t>
            </w:r>
          </w:p>
        </w:tc>
        <w:tc>
          <w:tcPr>
            <w:tcW w:w="790"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-0,308</w:t>
            </w:r>
          </w:p>
        </w:tc>
        <w:tc>
          <w:tcPr>
            <w:tcW w:w="1012"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0,372</w:t>
            </w:r>
          </w:p>
        </w:tc>
        <w:tc>
          <w:tcPr>
            <w:tcW w:w="964" w:type="pct"/>
            <w:gridSpan w:val="2"/>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-0,828</w:t>
            </w:r>
          </w:p>
        </w:tc>
        <w:tc>
          <w:tcPr>
            <w:tcW w:w="658"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0,412</w:t>
            </w:r>
          </w:p>
        </w:tc>
      </w:tr>
      <w:tr w:rsidR="00D52211" w:rsidRPr="00E6347E" w:rsidTr="00F61C0F">
        <w:trPr>
          <w:trHeight w:val="171"/>
        </w:trPr>
        <w:tc>
          <w:tcPr>
            <w:tcW w:w="1577" w:type="pct"/>
            <w:tcBorders>
              <w:top w:val="nil"/>
              <w:left w:val="nil"/>
              <w:bottom w:val="nil"/>
              <w:right w:val="nil"/>
            </w:tcBorders>
            <w:shd w:val="clear" w:color="auto" w:fill="auto"/>
            <w:vAlign w:val="center"/>
            <w:hideMark/>
          </w:tcPr>
          <w:p w:rsidR="00D52211" w:rsidRPr="00E6347E" w:rsidRDefault="00D52211" w:rsidP="00AD4848">
            <w:pPr>
              <w:rPr>
                <w:color w:val="000000" w:themeColor="text1"/>
                <w:sz w:val="22"/>
                <w:szCs w:val="22"/>
              </w:rPr>
            </w:pPr>
            <w:r w:rsidRPr="00E6347E">
              <w:rPr>
                <w:color w:val="000000" w:themeColor="text1"/>
                <w:sz w:val="22"/>
                <w:szCs w:val="22"/>
              </w:rPr>
              <w:t>er(-1)</w:t>
            </w:r>
          </w:p>
        </w:tc>
        <w:tc>
          <w:tcPr>
            <w:tcW w:w="790"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-1,434</w:t>
            </w:r>
          </w:p>
        </w:tc>
        <w:tc>
          <w:tcPr>
            <w:tcW w:w="1012"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0,422</w:t>
            </w:r>
          </w:p>
        </w:tc>
        <w:tc>
          <w:tcPr>
            <w:tcW w:w="964" w:type="pct"/>
            <w:gridSpan w:val="2"/>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-3,396</w:t>
            </w:r>
          </w:p>
        </w:tc>
        <w:tc>
          <w:tcPr>
            <w:tcW w:w="658"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0,001</w:t>
            </w:r>
          </w:p>
        </w:tc>
      </w:tr>
      <w:tr w:rsidR="00D52211" w:rsidRPr="00E6347E" w:rsidTr="00F61C0F">
        <w:trPr>
          <w:trHeight w:val="171"/>
        </w:trPr>
        <w:tc>
          <w:tcPr>
            <w:tcW w:w="1577" w:type="pct"/>
            <w:tcBorders>
              <w:top w:val="nil"/>
              <w:left w:val="nil"/>
              <w:bottom w:val="nil"/>
              <w:right w:val="nil"/>
            </w:tcBorders>
            <w:shd w:val="clear" w:color="auto" w:fill="auto"/>
            <w:vAlign w:val="center"/>
            <w:hideMark/>
          </w:tcPr>
          <w:p w:rsidR="00D52211" w:rsidRPr="00E6347E" w:rsidRDefault="00D52211" w:rsidP="00AD4848">
            <w:pPr>
              <w:rPr>
                <w:color w:val="000000" w:themeColor="text1"/>
                <w:sz w:val="22"/>
                <w:szCs w:val="22"/>
              </w:rPr>
            </w:pPr>
            <w:r w:rsidRPr="00E6347E">
              <w:rPr>
                <w:color w:val="000000" w:themeColor="text1"/>
                <w:sz w:val="22"/>
                <w:szCs w:val="22"/>
              </w:rPr>
              <w:t>er(-2)</w:t>
            </w:r>
          </w:p>
        </w:tc>
        <w:tc>
          <w:tcPr>
            <w:tcW w:w="790"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-0,212</w:t>
            </w:r>
          </w:p>
        </w:tc>
        <w:tc>
          <w:tcPr>
            <w:tcW w:w="1012"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0,506</w:t>
            </w:r>
          </w:p>
        </w:tc>
        <w:tc>
          <w:tcPr>
            <w:tcW w:w="964" w:type="pct"/>
            <w:gridSpan w:val="2"/>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-0,418</w:t>
            </w:r>
          </w:p>
        </w:tc>
        <w:tc>
          <w:tcPr>
            <w:tcW w:w="658"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0,677</w:t>
            </w:r>
          </w:p>
        </w:tc>
      </w:tr>
      <w:tr w:rsidR="00D52211" w:rsidRPr="00E6347E" w:rsidTr="00F61C0F">
        <w:trPr>
          <w:trHeight w:val="171"/>
        </w:trPr>
        <w:tc>
          <w:tcPr>
            <w:tcW w:w="1577" w:type="pct"/>
            <w:tcBorders>
              <w:top w:val="nil"/>
              <w:left w:val="nil"/>
              <w:bottom w:val="nil"/>
              <w:right w:val="nil"/>
            </w:tcBorders>
            <w:shd w:val="clear" w:color="auto" w:fill="auto"/>
            <w:vAlign w:val="center"/>
            <w:hideMark/>
          </w:tcPr>
          <w:p w:rsidR="00D52211" w:rsidRPr="00E6347E" w:rsidRDefault="00D52211" w:rsidP="00AD4848">
            <w:pPr>
              <w:rPr>
                <w:color w:val="000000" w:themeColor="text1"/>
                <w:sz w:val="22"/>
                <w:szCs w:val="22"/>
              </w:rPr>
            </w:pPr>
            <w:r w:rsidRPr="00E6347E">
              <w:rPr>
                <w:color w:val="000000" w:themeColor="text1"/>
                <w:sz w:val="22"/>
                <w:szCs w:val="22"/>
              </w:rPr>
              <w:t>er(-3)</w:t>
            </w:r>
          </w:p>
        </w:tc>
        <w:tc>
          <w:tcPr>
            <w:tcW w:w="790"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0,473</w:t>
            </w:r>
          </w:p>
        </w:tc>
        <w:tc>
          <w:tcPr>
            <w:tcW w:w="1012"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0,519</w:t>
            </w:r>
          </w:p>
        </w:tc>
        <w:tc>
          <w:tcPr>
            <w:tcW w:w="964" w:type="pct"/>
            <w:gridSpan w:val="2"/>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0,912</w:t>
            </w:r>
          </w:p>
        </w:tc>
        <w:tc>
          <w:tcPr>
            <w:tcW w:w="658"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0,366</w:t>
            </w:r>
          </w:p>
        </w:tc>
      </w:tr>
      <w:bookmarkEnd w:id="264"/>
      <w:tr w:rsidR="00D52211" w:rsidRPr="00E6347E" w:rsidTr="00F61C0F">
        <w:trPr>
          <w:trHeight w:val="171"/>
        </w:trPr>
        <w:tc>
          <w:tcPr>
            <w:tcW w:w="5000" w:type="pct"/>
            <w:gridSpan w:val="6"/>
            <w:tcBorders>
              <w:top w:val="double" w:sz="6" w:space="0" w:color="auto"/>
              <w:left w:val="nil"/>
              <w:bottom w:val="double" w:sz="6" w:space="0" w:color="auto"/>
              <w:right w:val="nil"/>
            </w:tcBorders>
            <w:shd w:val="clear" w:color="auto" w:fill="auto"/>
            <w:vAlign w:val="center"/>
            <w:hideMark/>
          </w:tcPr>
          <w:p w:rsidR="00D52211" w:rsidRPr="00E6347E" w:rsidRDefault="00D52211" w:rsidP="00AD4848">
            <w:pPr>
              <w:jc w:val="center"/>
              <w:rPr>
                <w:b/>
                <w:bCs/>
                <w:color w:val="000000" w:themeColor="text1"/>
                <w:sz w:val="22"/>
                <w:szCs w:val="22"/>
              </w:rPr>
            </w:pPr>
            <w:r w:rsidRPr="00E6347E">
              <w:rPr>
                <w:b/>
                <w:bCs/>
                <w:color w:val="000000" w:themeColor="text1"/>
                <w:sz w:val="22"/>
                <w:szCs w:val="22"/>
              </w:rPr>
              <w:t>Các biến độc lập khác</w:t>
            </w:r>
          </w:p>
        </w:tc>
      </w:tr>
      <w:tr w:rsidR="00D52211" w:rsidRPr="00E6347E" w:rsidTr="00F61C0F">
        <w:trPr>
          <w:trHeight w:val="180"/>
        </w:trPr>
        <w:tc>
          <w:tcPr>
            <w:tcW w:w="1577" w:type="pct"/>
            <w:tcBorders>
              <w:top w:val="nil"/>
              <w:left w:val="nil"/>
              <w:bottom w:val="nil"/>
              <w:right w:val="nil"/>
            </w:tcBorders>
            <w:shd w:val="clear" w:color="auto" w:fill="auto"/>
            <w:vAlign w:val="center"/>
            <w:hideMark/>
          </w:tcPr>
          <w:p w:rsidR="00D52211" w:rsidRPr="00E6347E" w:rsidRDefault="00D52211" w:rsidP="00AD4848">
            <w:pPr>
              <w:rPr>
                <w:color w:val="000000" w:themeColor="text1"/>
                <w:sz w:val="22"/>
                <w:szCs w:val="22"/>
              </w:rPr>
            </w:pPr>
            <w:bookmarkStart w:id="265" w:name="_Hlk53144861"/>
            <w:r w:rsidRPr="00E6347E">
              <w:rPr>
                <w:color w:val="000000" w:themeColor="text1"/>
                <w:sz w:val="22"/>
                <w:szCs w:val="22"/>
              </w:rPr>
              <w:t>inf_sa(-1)</w:t>
            </w:r>
          </w:p>
        </w:tc>
        <w:tc>
          <w:tcPr>
            <w:tcW w:w="790"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0,992</w:t>
            </w:r>
          </w:p>
        </w:tc>
        <w:tc>
          <w:tcPr>
            <w:tcW w:w="1012"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0,135</w:t>
            </w:r>
          </w:p>
        </w:tc>
        <w:tc>
          <w:tcPr>
            <w:tcW w:w="964" w:type="pct"/>
            <w:gridSpan w:val="2"/>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7,342</w:t>
            </w:r>
          </w:p>
        </w:tc>
        <w:tc>
          <w:tcPr>
            <w:tcW w:w="658"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0,000</w:t>
            </w:r>
          </w:p>
        </w:tc>
      </w:tr>
      <w:tr w:rsidR="00D52211" w:rsidRPr="00E6347E" w:rsidTr="00F61C0F">
        <w:trPr>
          <w:trHeight w:val="171"/>
        </w:trPr>
        <w:tc>
          <w:tcPr>
            <w:tcW w:w="1577" w:type="pct"/>
            <w:tcBorders>
              <w:top w:val="nil"/>
              <w:left w:val="nil"/>
              <w:bottom w:val="nil"/>
              <w:right w:val="nil"/>
            </w:tcBorders>
            <w:shd w:val="clear" w:color="auto" w:fill="auto"/>
            <w:vAlign w:val="center"/>
            <w:hideMark/>
          </w:tcPr>
          <w:p w:rsidR="00D52211" w:rsidRPr="00E6347E" w:rsidRDefault="00D52211" w:rsidP="00AD4848">
            <w:pPr>
              <w:rPr>
                <w:color w:val="000000" w:themeColor="text1"/>
                <w:sz w:val="22"/>
                <w:szCs w:val="22"/>
              </w:rPr>
            </w:pPr>
            <w:r w:rsidRPr="00E6347E">
              <w:rPr>
                <w:color w:val="000000" w:themeColor="text1"/>
                <w:sz w:val="22"/>
                <w:szCs w:val="22"/>
              </w:rPr>
              <w:t>inf_sa(-2)</w:t>
            </w:r>
          </w:p>
        </w:tc>
        <w:tc>
          <w:tcPr>
            <w:tcW w:w="790"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-0,368</w:t>
            </w:r>
          </w:p>
        </w:tc>
        <w:tc>
          <w:tcPr>
            <w:tcW w:w="1012"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0,148</w:t>
            </w:r>
          </w:p>
        </w:tc>
        <w:tc>
          <w:tcPr>
            <w:tcW w:w="964" w:type="pct"/>
            <w:gridSpan w:val="2"/>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-2,489</w:t>
            </w:r>
          </w:p>
        </w:tc>
        <w:tc>
          <w:tcPr>
            <w:tcW w:w="658"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0,016</w:t>
            </w:r>
          </w:p>
        </w:tc>
      </w:tr>
      <w:tr w:rsidR="00D52211" w:rsidRPr="00E6347E" w:rsidTr="00F61C0F">
        <w:trPr>
          <w:trHeight w:val="171"/>
        </w:trPr>
        <w:tc>
          <w:tcPr>
            <w:tcW w:w="1577" w:type="pct"/>
            <w:tcBorders>
              <w:top w:val="nil"/>
              <w:left w:val="nil"/>
              <w:bottom w:val="nil"/>
              <w:right w:val="nil"/>
            </w:tcBorders>
            <w:shd w:val="clear" w:color="auto" w:fill="auto"/>
            <w:vAlign w:val="center"/>
            <w:hideMark/>
          </w:tcPr>
          <w:p w:rsidR="00D52211" w:rsidRPr="00E6347E" w:rsidRDefault="00D52211" w:rsidP="00AD4848">
            <w:pPr>
              <w:rPr>
                <w:color w:val="000000" w:themeColor="text1"/>
                <w:sz w:val="22"/>
                <w:szCs w:val="22"/>
              </w:rPr>
            </w:pPr>
            <w:r w:rsidRPr="00E6347E">
              <w:rPr>
                <w:color w:val="000000" w:themeColor="text1"/>
                <w:sz w:val="22"/>
                <w:szCs w:val="22"/>
              </w:rPr>
              <w:t>g_opg</w:t>
            </w:r>
          </w:p>
        </w:tc>
        <w:tc>
          <w:tcPr>
            <w:tcW w:w="790"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0,000</w:t>
            </w:r>
          </w:p>
        </w:tc>
        <w:tc>
          <w:tcPr>
            <w:tcW w:w="1012"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0,001</w:t>
            </w:r>
          </w:p>
        </w:tc>
        <w:tc>
          <w:tcPr>
            <w:tcW w:w="964" w:type="pct"/>
            <w:gridSpan w:val="2"/>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-0,076</w:t>
            </w:r>
          </w:p>
        </w:tc>
        <w:tc>
          <w:tcPr>
            <w:tcW w:w="658"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0,940</w:t>
            </w:r>
          </w:p>
        </w:tc>
      </w:tr>
      <w:tr w:rsidR="00D52211" w:rsidRPr="00E6347E" w:rsidTr="00F61C0F">
        <w:trPr>
          <w:trHeight w:val="171"/>
        </w:trPr>
        <w:tc>
          <w:tcPr>
            <w:tcW w:w="1577" w:type="pct"/>
            <w:tcBorders>
              <w:top w:val="nil"/>
              <w:left w:val="nil"/>
              <w:bottom w:val="nil"/>
              <w:right w:val="nil"/>
            </w:tcBorders>
            <w:shd w:val="clear" w:color="auto" w:fill="auto"/>
            <w:vAlign w:val="center"/>
          </w:tcPr>
          <w:p w:rsidR="00D52211" w:rsidRPr="00E6347E" w:rsidRDefault="00D52211" w:rsidP="00AD4848">
            <w:pPr>
              <w:rPr>
                <w:color w:val="000000" w:themeColor="text1"/>
                <w:sz w:val="22"/>
                <w:szCs w:val="22"/>
              </w:rPr>
            </w:pPr>
            <w:r w:rsidRPr="00E6347E">
              <w:rPr>
                <w:color w:val="000000" w:themeColor="text1"/>
                <w:sz w:val="22"/>
                <w:szCs w:val="22"/>
              </w:rPr>
              <w:t>g_opg(-1)</w:t>
            </w:r>
          </w:p>
        </w:tc>
        <w:tc>
          <w:tcPr>
            <w:tcW w:w="790" w:type="pct"/>
            <w:tcBorders>
              <w:top w:val="nil"/>
              <w:left w:val="nil"/>
              <w:bottom w:val="nil"/>
              <w:right w:val="nil"/>
            </w:tcBorders>
            <w:shd w:val="clear" w:color="auto" w:fill="auto"/>
            <w:vAlign w:val="bottom"/>
          </w:tcPr>
          <w:p w:rsidR="00D52211" w:rsidRPr="00E6347E" w:rsidRDefault="00D52211" w:rsidP="00AD4848">
            <w:pPr>
              <w:jc w:val="right"/>
              <w:rPr>
                <w:color w:val="000000" w:themeColor="text1"/>
                <w:sz w:val="22"/>
                <w:szCs w:val="22"/>
              </w:rPr>
            </w:pPr>
            <w:r w:rsidRPr="00E6347E">
              <w:rPr>
                <w:color w:val="000000"/>
                <w:sz w:val="22"/>
                <w:szCs w:val="22"/>
              </w:rPr>
              <w:t>0,002</w:t>
            </w:r>
          </w:p>
        </w:tc>
        <w:tc>
          <w:tcPr>
            <w:tcW w:w="1012" w:type="pct"/>
            <w:tcBorders>
              <w:top w:val="nil"/>
              <w:left w:val="nil"/>
              <w:bottom w:val="nil"/>
              <w:right w:val="nil"/>
            </w:tcBorders>
            <w:shd w:val="clear" w:color="auto" w:fill="auto"/>
            <w:vAlign w:val="bottom"/>
          </w:tcPr>
          <w:p w:rsidR="00D52211" w:rsidRPr="00E6347E" w:rsidRDefault="00D52211" w:rsidP="00AD4848">
            <w:pPr>
              <w:jc w:val="right"/>
              <w:rPr>
                <w:color w:val="000000" w:themeColor="text1"/>
                <w:sz w:val="22"/>
                <w:szCs w:val="22"/>
              </w:rPr>
            </w:pPr>
            <w:r w:rsidRPr="00E6347E">
              <w:rPr>
                <w:color w:val="000000"/>
                <w:sz w:val="22"/>
                <w:szCs w:val="22"/>
              </w:rPr>
              <w:t>0,001</w:t>
            </w:r>
          </w:p>
        </w:tc>
        <w:tc>
          <w:tcPr>
            <w:tcW w:w="964" w:type="pct"/>
            <w:gridSpan w:val="2"/>
            <w:tcBorders>
              <w:top w:val="nil"/>
              <w:left w:val="nil"/>
              <w:bottom w:val="nil"/>
              <w:right w:val="nil"/>
            </w:tcBorders>
            <w:shd w:val="clear" w:color="auto" w:fill="auto"/>
            <w:vAlign w:val="bottom"/>
          </w:tcPr>
          <w:p w:rsidR="00D52211" w:rsidRPr="00E6347E" w:rsidRDefault="00D52211" w:rsidP="00AD4848">
            <w:pPr>
              <w:jc w:val="right"/>
              <w:rPr>
                <w:color w:val="000000" w:themeColor="text1"/>
                <w:sz w:val="22"/>
                <w:szCs w:val="22"/>
              </w:rPr>
            </w:pPr>
            <w:r w:rsidRPr="00E6347E">
              <w:rPr>
                <w:color w:val="000000"/>
                <w:sz w:val="22"/>
                <w:szCs w:val="22"/>
              </w:rPr>
              <w:t>2,025</w:t>
            </w:r>
          </w:p>
        </w:tc>
        <w:tc>
          <w:tcPr>
            <w:tcW w:w="658" w:type="pct"/>
            <w:tcBorders>
              <w:top w:val="nil"/>
              <w:left w:val="nil"/>
              <w:bottom w:val="nil"/>
              <w:right w:val="nil"/>
            </w:tcBorders>
            <w:shd w:val="clear" w:color="auto" w:fill="auto"/>
            <w:vAlign w:val="bottom"/>
          </w:tcPr>
          <w:p w:rsidR="00D52211" w:rsidRPr="00E6347E" w:rsidRDefault="00D52211" w:rsidP="00AD4848">
            <w:pPr>
              <w:jc w:val="right"/>
              <w:rPr>
                <w:color w:val="000000" w:themeColor="text1"/>
                <w:sz w:val="22"/>
                <w:szCs w:val="22"/>
              </w:rPr>
            </w:pPr>
            <w:r w:rsidRPr="00E6347E">
              <w:rPr>
                <w:color w:val="000000"/>
                <w:sz w:val="22"/>
                <w:szCs w:val="22"/>
              </w:rPr>
              <w:t>0,048</w:t>
            </w:r>
          </w:p>
        </w:tc>
      </w:tr>
      <w:tr w:rsidR="00D52211" w:rsidRPr="00E6347E" w:rsidTr="00F61C0F">
        <w:trPr>
          <w:trHeight w:val="180"/>
        </w:trPr>
        <w:tc>
          <w:tcPr>
            <w:tcW w:w="1577" w:type="pct"/>
            <w:tcBorders>
              <w:top w:val="nil"/>
              <w:left w:val="nil"/>
              <w:bottom w:val="double" w:sz="6" w:space="0" w:color="auto"/>
              <w:right w:val="nil"/>
            </w:tcBorders>
            <w:shd w:val="clear" w:color="auto" w:fill="auto"/>
            <w:vAlign w:val="center"/>
          </w:tcPr>
          <w:p w:rsidR="00D52211" w:rsidRPr="00E6347E" w:rsidRDefault="00D52211" w:rsidP="00AD4848">
            <w:pPr>
              <w:rPr>
                <w:color w:val="000000" w:themeColor="text1"/>
                <w:sz w:val="22"/>
                <w:szCs w:val="22"/>
              </w:rPr>
            </w:pPr>
            <w:r w:rsidRPr="00E6347E">
              <w:rPr>
                <w:color w:val="000000" w:themeColor="text1"/>
                <w:sz w:val="22"/>
                <w:szCs w:val="22"/>
              </w:rPr>
              <w:lastRenderedPageBreak/>
              <w:t>imp</w:t>
            </w:r>
          </w:p>
        </w:tc>
        <w:tc>
          <w:tcPr>
            <w:tcW w:w="790" w:type="pct"/>
            <w:tcBorders>
              <w:top w:val="nil"/>
              <w:left w:val="nil"/>
              <w:bottom w:val="double" w:sz="6" w:space="0" w:color="auto"/>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-0,040</w:t>
            </w:r>
          </w:p>
        </w:tc>
        <w:tc>
          <w:tcPr>
            <w:tcW w:w="1012" w:type="pct"/>
            <w:tcBorders>
              <w:top w:val="nil"/>
              <w:left w:val="nil"/>
              <w:bottom w:val="double" w:sz="6" w:space="0" w:color="auto"/>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0,048</w:t>
            </w:r>
          </w:p>
        </w:tc>
        <w:tc>
          <w:tcPr>
            <w:tcW w:w="964" w:type="pct"/>
            <w:gridSpan w:val="2"/>
            <w:tcBorders>
              <w:top w:val="nil"/>
              <w:left w:val="nil"/>
              <w:bottom w:val="double" w:sz="6" w:space="0" w:color="auto"/>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-0,844</w:t>
            </w:r>
          </w:p>
        </w:tc>
        <w:tc>
          <w:tcPr>
            <w:tcW w:w="658" w:type="pct"/>
            <w:tcBorders>
              <w:top w:val="nil"/>
              <w:left w:val="nil"/>
              <w:bottom w:val="double" w:sz="6" w:space="0" w:color="auto"/>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0,403</w:t>
            </w:r>
          </w:p>
        </w:tc>
      </w:tr>
      <w:bookmarkEnd w:id="265"/>
      <w:tr w:rsidR="00D52211" w:rsidRPr="00E6347E" w:rsidTr="00F61C0F">
        <w:trPr>
          <w:trHeight w:val="171"/>
        </w:trPr>
        <w:tc>
          <w:tcPr>
            <w:tcW w:w="5000" w:type="pct"/>
            <w:gridSpan w:val="6"/>
            <w:tcBorders>
              <w:top w:val="nil"/>
              <w:left w:val="nil"/>
              <w:right w:val="nil"/>
            </w:tcBorders>
            <w:shd w:val="clear" w:color="auto" w:fill="auto"/>
            <w:vAlign w:val="center"/>
            <w:hideMark/>
          </w:tcPr>
          <w:p w:rsidR="00D52211" w:rsidRPr="00E6347E" w:rsidRDefault="00D52211" w:rsidP="00AD4848">
            <w:pPr>
              <w:jc w:val="center"/>
              <w:rPr>
                <w:b/>
                <w:bCs/>
                <w:color w:val="000000" w:themeColor="text1"/>
                <w:sz w:val="22"/>
                <w:szCs w:val="22"/>
              </w:rPr>
            </w:pPr>
            <w:r w:rsidRPr="00E6347E">
              <w:rPr>
                <w:b/>
                <w:bCs/>
                <w:color w:val="000000" w:themeColor="text1"/>
                <w:sz w:val="22"/>
                <w:szCs w:val="22"/>
              </w:rPr>
              <w:t>Tốc độ điều chỉnh</w:t>
            </w:r>
          </w:p>
        </w:tc>
      </w:tr>
      <w:tr w:rsidR="00D52211" w:rsidRPr="00E6347E" w:rsidTr="00F61C0F">
        <w:trPr>
          <w:trHeight w:val="188"/>
        </w:trPr>
        <w:tc>
          <w:tcPr>
            <w:tcW w:w="1577" w:type="pct"/>
            <w:tcBorders>
              <w:top w:val="nil"/>
              <w:left w:val="nil"/>
              <w:bottom w:val="double" w:sz="6" w:space="0" w:color="auto"/>
              <w:right w:val="nil"/>
            </w:tcBorders>
            <w:shd w:val="clear" w:color="auto" w:fill="auto"/>
            <w:vAlign w:val="center"/>
            <w:hideMark/>
          </w:tcPr>
          <w:p w:rsidR="00D52211" w:rsidRPr="00E6347E" w:rsidRDefault="00D52211" w:rsidP="00AD4848">
            <w:pPr>
              <w:jc w:val="center"/>
              <w:rPr>
                <w:color w:val="000000" w:themeColor="text1"/>
                <w:sz w:val="22"/>
                <w:szCs w:val="22"/>
              </w:rPr>
            </w:pPr>
            <w:bookmarkStart w:id="266" w:name="_Hlk53144851"/>
            <w:r w:rsidRPr="00E6347E">
              <w:rPr>
                <w:color w:val="000000" w:themeColor="text1"/>
                <w:sz w:val="22"/>
                <w:szCs w:val="22"/>
              </w:rPr>
              <w:t>Tốc độ điều chỉnh</w:t>
            </w:r>
          </w:p>
        </w:tc>
        <w:tc>
          <w:tcPr>
            <w:tcW w:w="790" w:type="pct"/>
            <w:tcBorders>
              <w:top w:val="nil"/>
              <w:left w:val="nil"/>
              <w:bottom w:val="double" w:sz="6" w:space="0" w:color="auto"/>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915.061</w:t>
            </w:r>
          </w:p>
        </w:tc>
        <w:tc>
          <w:tcPr>
            <w:tcW w:w="1012" w:type="pct"/>
            <w:tcBorders>
              <w:top w:val="nil"/>
              <w:left w:val="nil"/>
              <w:bottom w:val="double" w:sz="6" w:space="0" w:color="auto"/>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1436.498</w:t>
            </w:r>
          </w:p>
        </w:tc>
        <w:tc>
          <w:tcPr>
            <w:tcW w:w="964" w:type="pct"/>
            <w:gridSpan w:val="2"/>
            <w:tcBorders>
              <w:top w:val="nil"/>
              <w:left w:val="nil"/>
              <w:bottom w:val="double" w:sz="6" w:space="0" w:color="auto"/>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0.637</w:t>
            </w:r>
          </w:p>
        </w:tc>
        <w:tc>
          <w:tcPr>
            <w:tcW w:w="658" w:type="pct"/>
            <w:tcBorders>
              <w:top w:val="nil"/>
              <w:left w:val="nil"/>
              <w:bottom w:val="double" w:sz="6" w:space="0" w:color="auto"/>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0.527</w:t>
            </w:r>
          </w:p>
        </w:tc>
      </w:tr>
      <w:bookmarkEnd w:id="266"/>
      <w:tr w:rsidR="00D52211" w:rsidRPr="00E6347E" w:rsidTr="00414D39">
        <w:trPr>
          <w:trHeight w:val="185"/>
        </w:trPr>
        <w:tc>
          <w:tcPr>
            <w:tcW w:w="5000" w:type="pct"/>
            <w:gridSpan w:val="6"/>
            <w:tcBorders>
              <w:top w:val="double" w:sz="6" w:space="0" w:color="auto"/>
              <w:left w:val="nil"/>
              <w:bottom w:val="double" w:sz="6" w:space="0" w:color="auto"/>
              <w:right w:val="nil"/>
            </w:tcBorders>
            <w:shd w:val="clear" w:color="auto" w:fill="auto"/>
            <w:vAlign w:val="center"/>
            <w:hideMark/>
          </w:tcPr>
          <w:p w:rsidR="00D52211" w:rsidRPr="00E6347E" w:rsidRDefault="00D52211" w:rsidP="00AD4848">
            <w:pPr>
              <w:jc w:val="center"/>
              <w:rPr>
                <w:b/>
                <w:bCs/>
                <w:color w:val="000000" w:themeColor="text1"/>
                <w:sz w:val="22"/>
                <w:szCs w:val="22"/>
              </w:rPr>
            </w:pPr>
            <w:r w:rsidRPr="00E6347E">
              <w:rPr>
                <w:b/>
                <w:bCs/>
                <w:color w:val="000000" w:themeColor="text1"/>
                <w:sz w:val="22"/>
                <w:szCs w:val="22"/>
              </w:rPr>
              <w:t>Giá trị ngưỡng</w:t>
            </w:r>
          </w:p>
        </w:tc>
      </w:tr>
      <w:tr w:rsidR="00D52211" w:rsidRPr="00E6347E" w:rsidTr="00414D39">
        <w:trPr>
          <w:trHeight w:val="248"/>
        </w:trPr>
        <w:tc>
          <w:tcPr>
            <w:tcW w:w="1577" w:type="pct"/>
            <w:tcBorders>
              <w:top w:val="double" w:sz="6" w:space="0" w:color="auto"/>
              <w:left w:val="nil"/>
              <w:bottom w:val="double" w:sz="6" w:space="0" w:color="auto"/>
              <w:right w:val="nil"/>
            </w:tcBorders>
            <w:shd w:val="clear" w:color="auto" w:fill="auto"/>
            <w:vAlign w:val="center"/>
            <w:hideMark/>
          </w:tcPr>
          <w:p w:rsidR="00D52211" w:rsidRPr="00E6347E" w:rsidRDefault="00D52211" w:rsidP="00AD4848">
            <w:pPr>
              <w:jc w:val="center"/>
              <w:rPr>
                <w:color w:val="000000" w:themeColor="text1"/>
                <w:sz w:val="22"/>
                <w:szCs w:val="22"/>
              </w:rPr>
            </w:pPr>
            <w:bookmarkStart w:id="267" w:name="_Hlk53144839"/>
            <w:r w:rsidRPr="00E6347E">
              <w:rPr>
                <w:color w:val="000000" w:themeColor="text1"/>
                <w:sz w:val="22"/>
                <w:szCs w:val="22"/>
              </w:rPr>
              <w:t>Ngưỡng</w:t>
            </w:r>
          </w:p>
        </w:tc>
        <w:tc>
          <w:tcPr>
            <w:tcW w:w="790" w:type="pct"/>
            <w:tcBorders>
              <w:top w:val="double" w:sz="6" w:space="0" w:color="auto"/>
              <w:left w:val="nil"/>
              <w:bottom w:val="double" w:sz="6" w:space="0" w:color="auto"/>
              <w:right w:val="nil"/>
            </w:tcBorders>
            <w:shd w:val="clear" w:color="auto" w:fill="auto"/>
            <w:vAlign w:val="center"/>
            <w:hideMark/>
          </w:tcPr>
          <w:p w:rsidR="00D52211" w:rsidRPr="00E6347E" w:rsidRDefault="00D52211" w:rsidP="00AD4848">
            <w:pPr>
              <w:jc w:val="right"/>
              <w:rPr>
                <w:color w:val="000000" w:themeColor="text1"/>
                <w:sz w:val="22"/>
                <w:szCs w:val="22"/>
              </w:rPr>
            </w:pPr>
            <w:r w:rsidRPr="00E6347E">
              <w:rPr>
                <w:color w:val="000000"/>
                <w:sz w:val="22"/>
                <w:szCs w:val="22"/>
              </w:rPr>
              <w:t>0,017</w:t>
            </w:r>
          </w:p>
        </w:tc>
        <w:tc>
          <w:tcPr>
            <w:tcW w:w="1012" w:type="pct"/>
            <w:tcBorders>
              <w:top w:val="double" w:sz="6" w:space="0" w:color="auto"/>
              <w:left w:val="nil"/>
              <w:bottom w:val="double" w:sz="6" w:space="0" w:color="auto"/>
              <w:right w:val="nil"/>
            </w:tcBorders>
            <w:shd w:val="clear" w:color="auto" w:fill="auto"/>
            <w:vAlign w:val="center"/>
            <w:hideMark/>
          </w:tcPr>
          <w:p w:rsidR="00D52211" w:rsidRPr="00E6347E" w:rsidRDefault="00D52211" w:rsidP="00AD4848">
            <w:pPr>
              <w:jc w:val="right"/>
              <w:rPr>
                <w:color w:val="000000" w:themeColor="text1"/>
                <w:sz w:val="22"/>
                <w:szCs w:val="22"/>
              </w:rPr>
            </w:pPr>
            <w:r w:rsidRPr="00E6347E">
              <w:rPr>
                <w:color w:val="000000"/>
                <w:sz w:val="22"/>
                <w:szCs w:val="22"/>
              </w:rPr>
              <w:t>0,002</w:t>
            </w:r>
          </w:p>
        </w:tc>
        <w:tc>
          <w:tcPr>
            <w:tcW w:w="964" w:type="pct"/>
            <w:gridSpan w:val="2"/>
            <w:tcBorders>
              <w:top w:val="double" w:sz="6" w:space="0" w:color="auto"/>
              <w:left w:val="nil"/>
              <w:bottom w:val="double" w:sz="6" w:space="0" w:color="auto"/>
              <w:right w:val="nil"/>
            </w:tcBorders>
            <w:shd w:val="clear" w:color="auto" w:fill="auto"/>
            <w:vAlign w:val="center"/>
            <w:hideMark/>
          </w:tcPr>
          <w:p w:rsidR="00D52211" w:rsidRPr="00E6347E" w:rsidRDefault="00D52211" w:rsidP="00AD4848">
            <w:pPr>
              <w:jc w:val="right"/>
              <w:rPr>
                <w:color w:val="000000" w:themeColor="text1"/>
                <w:sz w:val="22"/>
                <w:szCs w:val="22"/>
              </w:rPr>
            </w:pPr>
            <w:r w:rsidRPr="00E6347E">
              <w:rPr>
                <w:color w:val="000000"/>
                <w:sz w:val="22"/>
                <w:szCs w:val="22"/>
              </w:rPr>
              <w:t>9,755</w:t>
            </w:r>
          </w:p>
        </w:tc>
        <w:tc>
          <w:tcPr>
            <w:tcW w:w="658" w:type="pct"/>
            <w:tcBorders>
              <w:top w:val="double" w:sz="6" w:space="0" w:color="auto"/>
              <w:left w:val="nil"/>
              <w:bottom w:val="double" w:sz="6" w:space="0" w:color="auto"/>
              <w:right w:val="nil"/>
            </w:tcBorders>
            <w:shd w:val="clear" w:color="auto" w:fill="auto"/>
            <w:vAlign w:val="center"/>
            <w:hideMark/>
          </w:tcPr>
          <w:p w:rsidR="00D52211" w:rsidRPr="00E6347E" w:rsidRDefault="00D52211" w:rsidP="00AD4848">
            <w:pPr>
              <w:jc w:val="right"/>
              <w:rPr>
                <w:color w:val="000000" w:themeColor="text1"/>
                <w:sz w:val="22"/>
                <w:szCs w:val="22"/>
              </w:rPr>
            </w:pPr>
            <w:r w:rsidRPr="00E6347E">
              <w:rPr>
                <w:color w:val="000000"/>
                <w:sz w:val="22"/>
                <w:szCs w:val="22"/>
              </w:rPr>
              <w:t>0,000</w:t>
            </w:r>
          </w:p>
        </w:tc>
      </w:tr>
      <w:tr w:rsidR="00D52211" w:rsidRPr="00E6347E" w:rsidTr="00F61C0F">
        <w:trPr>
          <w:trHeight w:val="171"/>
        </w:trPr>
        <w:tc>
          <w:tcPr>
            <w:tcW w:w="1577" w:type="pct"/>
            <w:tcBorders>
              <w:top w:val="double" w:sz="6" w:space="0" w:color="auto"/>
              <w:left w:val="nil"/>
              <w:bottom w:val="nil"/>
              <w:right w:val="nil"/>
            </w:tcBorders>
            <w:shd w:val="clear" w:color="auto" w:fill="auto"/>
            <w:vAlign w:val="center"/>
            <w:hideMark/>
          </w:tcPr>
          <w:p w:rsidR="00D52211" w:rsidRPr="00E6347E" w:rsidRDefault="00D52211" w:rsidP="00AD4848">
            <w:pPr>
              <w:rPr>
                <w:color w:val="000000" w:themeColor="text1"/>
                <w:sz w:val="22"/>
                <w:szCs w:val="22"/>
              </w:rPr>
            </w:pPr>
            <w:bookmarkStart w:id="268" w:name="_Hlk53144823"/>
            <w:bookmarkStart w:id="269" w:name="_Hlk53144831"/>
            <w:bookmarkEnd w:id="262"/>
            <w:bookmarkEnd w:id="267"/>
            <w:r w:rsidRPr="00E6347E">
              <w:rPr>
                <w:color w:val="000000" w:themeColor="text1"/>
                <w:sz w:val="22"/>
                <w:szCs w:val="22"/>
              </w:rPr>
              <w:t>R</w:t>
            </w:r>
            <w:r w:rsidRPr="00E6347E">
              <w:rPr>
                <w:color w:val="000000" w:themeColor="text1"/>
                <w:sz w:val="22"/>
                <w:szCs w:val="22"/>
                <w:vertAlign w:val="superscript"/>
              </w:rPr>
              <w:t>2</w:t>
            </w:r>
          </w:p>
        </w:tc>
        <w:tc>
          <w:tcPr>
            <w:tcW w:w="790" w:type="pct"/>
            <w:tcBorders>
              <w:top w:val="double" w:sz="6" w:space="0" w:color="auto"/>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0,772</w:t>
            </w:r>
          </w:p>
        </w:tc>
        <w:tc>
          <w:tcPr>
            <w:tcW w:w="1976" w:type="pct"/>
            <w:gridSpan w:val="3"/>
            <w:tcBorders>
              <w:top w:val="double" w:sz="6" w:space="0" w:color="auto"/>
              <w:left w:val="nil"/>
              <w:bottom w:val="nil"/>
              <w:right w:val="nil"/>
            </w:tcBorders>
            <w:shd w:val="clear" w:color="auto" w:fill="auto"/>
            <w:vAlign w:val="center"/>
            <w:hideMark/>
          </w:tcPr>
          <w:p w:rsidR="00D52211" w:rsidRPr="00E6347E" w:rsidRDefault="00D52211" w:rsidP="00836335">
            <w:pPr>
              <w:rPr>
                <w:color w:val="000000" w:themeColor="text1"/>
                <w:sz w:val="22"/>
                <w:szCs w:val="22"/>
              </w:rPr>
            </w:pPr>
            <w:r w:rsidRPr="00E6347E">
              <w:rPr>
                <w:color w:val="000000" w:themeColor="text1"/>
                <w:sz w:val="22"/>
                <w:szCs w:val="22"/>
              </w:rPr>
              <w:t>Mean dependent var</w:t>
            </w:r>
          </w:p>
        </w:tc>
        <w:tc>
          <w:tcPr>
            <w:tcW w:w="658" w:type="pct"/>
            <w:tcBorders>
              <w:top w:val="double" w:sz="6" w:space="0" w:color="auto"/>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0,018</w:t>
            </w:r>
          </w:p>
        </w:tc>
      </w:tr>
      <w:tr w:rsidR="00D52211" w:rsidRPr="00E6347E" w:rsidTr="00F61C0F">
        <w:trPr>
          <w:trHeight w:val="171"/>
        </w:trPr>
        <w:tc>
          <w:tcPr>
            <w:tcW w:w="1577" w:type="pct"/>
            <w:tcBorders>
              <w:top w:val="nil"/>
              <w:left w:val="nil"/>
              <w:bottom w:val="nil"/>
              <w:right w:val="nil"/>
            </w:tcBorders>
            <w:shd w:val="clear" w:color="auto" w:fill="auto"/>
            <w:vAlign w:val="center"/>
            <w:hideMark/>
          </w:tcPr>
          <w:p w:rsidR="00D52211" w:rsidRPr="00E6347E" w:rsidRDefault="00D52211" w:rsidP="00AD4848">
            <w:pPr>
              <w:rPr>
                <w:color w:val="000000" w:themeColor="text1"/>
                <w:sz w:val="22"/>
                <w:szCs w:val="22"/>
              </w:rPr>
            </w:pPr>
            <w:r w:rsidRPr="00E6347E">
              <w:rPr>
                <w:color w:val="000000" w:themeColor="text1"/>
                <w:sz w:val="22"/>
                <w:szCs w:val="22"/>
              </w:rPr>
              <w:t>Adjusted R</w:t>
            </w:r>
            <w:r w:rsidRPr="00E6347E">
              <w:rPr>
                <w:color w:val="000000" w:themeColor="text1"/>
                <w:sz w:val="22"/>
                <w:szCs w:val="22"/>
                <w:vertAlign w:val="superscript"/>
              </w:rPr>
              <w:t>2</w:t>
            </w:r>
          </w:p>
        </w:tc>
        <w:tc>
          <w:tcPr>
            <w:tcW w:w="790"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0,699</w:t>
            </w:r>
          </w:p>
        </w:tc>
        <w:tc>
          <w:tcPr>
            <w:tcW w:w="1976" w:type="pct"/>
            <w:gridSpan w:val="3"/>
            <w:tcBorders>
              <w:top w:val="nil"/>
              <w:left w:val="nil"/>
              <w:bottom w:val="nil"/>
              <w:right w:val="nil"/>
            </w:tcBorders>
            <w:shd w:val="clear" w:color="auto" w:fill="auto"/>
            <w:vAlign w:val="center"/>
            <w:hideMark/>
          </w:tcPr>
          <w:p w:rsidR="00D52211" w:rsidRPr="00E6347E" w:rsidRDefault="00D52211" w:rsidP="00836335">
            <w:pPr>
              <w:rPr>
                <w:color w:val="000000" w:themeColor="text1"/>
                <w:sz w:val="22"/>
                <w:szCs w:val="22"/>
              </w:rPr>
            </w:pPr>
            <w:r w:rsidRPr="00E6347E">
              <w:rPr>
                <w:color w:val="000000" w:themeColor="text1"/>
                <w:sz w:val="22"/>
                <w:szCs w:val="22"/>
              </w:rPr>
              <w:t>S.D. dependent var</w:t>
            </w:r>
          </w:p>
        </w:tc>
        <w:tc>
          <w:tcPr>
            <w:tcW w:w="658"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0,017</w:t>
            </w:r>
          </w:p>
        </w:tc>
      </w:tr>
      <w:tr w:rsidR="00D52211" w:rsidRPr="00E6347E" w:rsidTr="00F61C0F">
        <w:trPr>
          <w:trHeight w:val="171"/>
        </w:trPr>
        <w:tc>
          <w:tcPr>
            <w:tcW w:w="1577" w:type="pct"/>
            <w:tcBorders>
              <w:top w:val="nil"/>
              <w:left w:val="nil"/>
              <w:bottom w:val="nil"/>
              <w:right w:val="nil"/>
            </w:tcBorders>
            <w:shd w:val="clear" w:color="auto" w:fill="auto"/>
            <w:vAlign w:val="center"/>
            <w:hideMark/>
          </w:tcPr>
          <w:p w:rsidR="00D52211" w:rsidRPr="00E6347E" w:rsidRDefault="00D52211" w:rsidP="00AD4848">
            <w:pPr>
              <w:rPr>
                <w:color w:val="000000" w:themeColor="text1"/>
                <w:sz w:val="22"/>
                <w:szCs w:val="22"/>
              </w:rPr>
            </w:pPr>
            <w:r w:rsidRPr="00E6347E">
              <w:rPr>
                <w:color w:val="000000" w:themeColor="text1"/>
                <w:sz w:val="22"/>
                <w:szCs w:val="22"/>
              </w:rPr>
              <w:t>S.E. of regression</w:t>
            </w:r>
          </w:p>
        </w:tc>
        <w:tc>
          <w:tcPr>
            <w:tcW w:w="790"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0,009</w:t>
            </w:r>
          </w:p>
        </w:tc>
        <w:tc>
          <w:tcPr>
            <w:tcW w:w="1976" w:type="pct"/>
            <w:gridSpan w:val="3"/>
            <w:tcBorders>
              <w:top w:val="nil"/>
              <w:left w:val="nil"/>
              <w:bottom w:val="nil"/>
              <w:right w:val="nil"/>
            </w:tcBorders>
            <w:shd w:val="clear" w:color="auto" w:fill="auto"/>
            <w:vAlign w:val="center"/>
            <w:hideMark/>
          </w:tcPr>
          <w:p w:rsidR="00D52211" w:rsidRPr="00E6347E" w:rsidRDefault="00D52211" w:rsidP="00836335">
            <w:pPr>
              <w:rPr>
                <w:color w:val="000000" w:themeColor="text1"/>
                <w:sz w:val="22"/>
                <w:szCs w:val="22"/>
              </w:rPr>
            </w:pPr>
            <w:r w:rsidRPr="00E6347E">
              <w:rPr>
                <w:color w:val="000000" w:themeColor="text1"/>
                <w:sz w:val="22"/>
                <w:szCs w:val="22"/>
              </w:rPr>
              <w:t>Akaike info criterion</w:t>
            </w:r>
          </w:p>
        </w:tc>
        <w:tc>
          <w:tcPr>
            <w:tcW w:w="658"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-6,300</w:t>
            </w:r>
          </w:p>
        </w:tc>
      </w:tr>
      <w:tr w:rsidR="00D52211" w:rsidRPr="00E6347E" w:rsidTr="00F61C0F">
        <w:trPr>
          <w:trHeight w:val="171"/>
        </w:trPr>
        <w:tc>
          <w:tcPr>
            <w:tcW w:w="1577" w:type="pct"/>
            <w:tcBorders>
              <w:top w:val="nil"/>
              <w:left w:val="nil"/>
              <w:bottom w:val="nil"/>
              <w:right w:val="nil"/>
            </w:tcBorders>
            <w:shd w:val="clear" w:color="auto" w:fill="auto"/>
            <w:vAlign w:val="center"/>
            <w:hideMark/>
          </w:tcPr>
          <w:p w:rsidR="00D52211" w:rsidRPr="00E6347E" w:rsidRDefault="00D52211" w:rsidP="00AD4848">
            <w:pPr>
              <w:rPr>
                <w:color w:val="000000" w:themeColor="text1"/>
                <w:sz w:val="22"/>
                <w:szCs w:val="22"/>
              </w:rPr>
            </w:pPr>
            <w:r w:rsidRPr="00E6347E">
              <w:rPr>
                <w:color w:val="000000" w:themeColor="text1"/>
                <w:sz w:val="22"/>
                <w:szCs w:val="22"/>
              </w:rPr>
              <w:t>Sum squared resid</w:t>
            </w:r>
          </w:p>
        </w:tc>
        <w:tc>
          <w:tcPr>
            <w:tcW w:w="790"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0,004</w:t>
            </w:r>
          </w:p>
        </w:tc>
        <w:tc>
          <w:tcPr>
            <w:tcW w:w="1976" w:type="pct"/>
            <w:gridSpan w:val="3"/>
            <w:tcBorders>
              <w:top w:val="nil"/>
              <w:left w:val="nil"/>
              <w:bottom w:val="nil"/>
              <w:right w:val="nil"/>
            </w:tcBorders>
            <w:shd w:val="clear" w:color="auto" w:fill="auto"/>
            <w:vAlign w:val="center"/>
            <w:hideMark/>
          </w:tcPr>
          <w:p w:rsidR="00D52211" w:rsidRPr="00E6347E" w:rsidRDefault="00D52211" w:rsidP="00836335">
            <w:pPr>
              <w:rPr>
                <w:color w:val="000000" w:themeColor="text1"/>
                <w:sz w:val="22"/>
                <w:szCs w:val="22"/>
              </w:rPr>
            </w:pPr>
            <w:r w:rsidRPr="00E6347E">
              <w:rPr>
                <w:color w:val="000000" w:themeColor="text1"/>
                <w:sz w:val="22"/>
                <w:szCs w:val="22"/>
              </w:rPr>
              <w:t>Schwarz criterion</w:t>
            </w:r>
          </w:p>
        </w:tc>
        <w:tc>
          <w:tcPr>
            <w:tcW w:w="658"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-5,741</w:t>
            </w:r>
          </w:p>
        </w:tc>
      </w:tr>
      <w:tr w:rsidR="00D52211" w:rsidRPr="00E6347E" w:rsidTr="00F61C0F">
        <w:trPr>
          <w:trHeight w:val="171"/>
        </w:trPr>
        <w:tc>
          <w:tcPr>
            <w:tcW w:w="1577" w:type="pct"/>
            <w:tcBorders>
              <w:top w:val="nil"/>
              <w:left w:val="nil"/>
              <w:bottom w:val="nil"/>
              <w:right w:val="nil"/>
            </w:tcBorders>
            <w:shd w:val="clear" w:color="auto" w:fill="auto"/>
            <w:vAlign w:val="center"/>
            <w:hideMark/>
          </w:tcPr>
          <w:p w:rsidR="00D52211" w:rsidRPr="00E6347E" w:rsidRDefault="00D52211" w:rsidP="00AD4848">
            <w:pPr>
              <w:rPr>
                <w:color w:val="000000" w:themeColor="text1"/>
                <w:sz w:val="22"/>
                <w:szCs w:val="22"/>
              </w:rPr>
            </w:pPr>
            <w:r w:rsidRPr="00E6347E">
              <w:rPr>
                <w:color w:val="000000" w:themeColor="text1"/>
                <w:sz w:val="22"/>
                <w:szCs w:val="22"/>
              </w:rPr>
              <w:t>Log likelihood</w:t>
            </w:r>
          </w:p>
        </w:tc>
        <w:tc>
          <w:tcPr>
            <w:tcW w:w="790"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228,066</w:t>
            </w:r>
          </w:p>
        </w:tc>
        <w:tc>
          <w:tcPr>
            <w:tcW w:w="1976" w:type="pct"/>
            <w:gridSpan w:val="3"/>
            <w:tcBorders>
              <w:top w:val="nil"/>
              <w:left w:val="nil"/>
              <w:bottom w:val="nil"/>
              <w:right w:val="nil"/>
            </w:tcBorders>
            <w:shd w:val="clear" w:color="auto" w:fill="auto"/>
            <w:vAlign w:val="center"/>
            <w:hideMark/>
          </w:tcPr>
          <w:p w:rsidR="00D52211" w:rsidRPr="00E6347E" w:rsidRDefault="00D52211" w:rsidP="00836335">
            <w:pPr>
              <w:rPr>
                <w:color w:val="000000" w:themeColor="text1"/>
                <w:sz w:val="22"/>
                <w:szCs w:val="22"/>
              </w:rPr>
            </w:pPr>
            <w:r w:rsidRPr="00E6347E">
              <w:rPr>
                <w:color w:val="000000" w:themeColor="text1"/>
                <w:sz w:val="22"/>
                <w:szCs w:val="22"/>
              </w:rPr>
              <w:t>Hannan-Quinn criter.</w:t>
            </w:r>
          </w:p>
        </w:tc>
        <w:tc>
          <w:tcPr>
            <w:tcW w:w="658"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-6,079</w:t>
            </w:r>
          </w:p>
        </w:tc>
      </w:tr>
      <w:tr w:rsidR="00D52211" w:rsidRPr="00E6347E" w:rsidTr="00F61C0F">
        <w:trPr>
          <w:trHeight w:val="171"/>
        </w:trPr>
        <w:tc>
          <w:tcPr>
            <w:tcW w:w="1577" w:type="pct"/>
            <w:tcBorders>
              <w:top w:val="nil"/>
              <w:left w:val="nil"/>
              <w:bottom w:val="nil"/>
              <w:right w:val="nil"/>
            </w:tcBorders>
            <w:shd w:val="clear" w:color="auto" w:fill="auto"/>
            <w:vAlign w:val="center"/>
            <w:hideMark/>
          </w:tcPr>
          <w:p w:rsidR="00D52211" w:rsidRPr="00E6347E" w:rsidRDefault="00D52211" w:rsidP="00AD4848">
            <w:pPr>
              <w:rPr>
                <w:color w:val="000000" w:themeColor="text1"/>
                <w:sz w:val="22"/>
                <w:szCs w:val="22"/>
              </w:rPr>
            </w:pPr>
            <w:r w:rsidRPr="00E6347E">
              <w:rPr>
                <w:color w:val="000000" w:themeColor="text1"/>
                <w:sz w:val="22"/>
                <w:szCs w:val="22"/>
              </w:rPr>
              <w:t>F-statistic</w:t>
            </w:r>
          </w:p>
        </w:tc>
        <w:tc>
          <w:tcPr>
            <w:tcW w:w="790"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10,567</w:t>
            </w:r>
          </w:p>
        </w:tc>
        <w:tc>
          <w:tcPr>
            <w:tcW w:w="1976" w:type="pct"/>
            <w:gridSpan w:val="3"/>
            <w:tcBorders>
              <w:top w:val="nil"/>
              <w:left w:val="nil"/>
              <w:bottom w:val="nil"/>
              <w:right w:val="nil"/>
            </w:tcBorders>
            <w:shd w:val="clear" w:color="auto" w:fill="auto"/>
            <w:vAlign w:val="center"/>
            <w:hideMark/>
          </w:tcPr>
          <w:p w:rsidR="00D52211" w:rsidRPr="00E6347E" w:rsidRDefault="00D52211" w:rsidP="00836335">
            <w:pPr>
              <w:rPr>
                <w:color w:val="000000" w:themeColor="text1"/>
                <w:sz w:val="22"/>
                <w:szCs w:val="22"/>
              </w:rPr>
            </w:pPr>
            <w:r w:rsidRPr="00E6347E">
              <w:rPr>
                <w:color w:val="000000" w:themeColor="text1"/>
                <w:sz w:val="22"/>
                <w:szCs w:val="22"/>
              </w:rPr>
              <w:t>Durbin-Watson stat</w:t>
            </w:r>
          </w:p>
        </w:tc>
        <w:tc>
          <w:tcPr>
            <w:tcW w:w="658" w:type="pct"/>
            <w:tcBorders>
              <w:top w:val="nil"/>
              <w:left w:val="nil"/>
              <w:bottom w:val="nil"/>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1,649</w:t>
            </w:r>
          </w:p>
        </w:tc>
      </w:tr>
      <w:bookmarkEnd w:id="268"/>
      <w:tr w:rsidR="00D52211" w:rsidRPr="00E6347E" w:rsidTr="00F61C0F">
        <w:trPr>
          <w:trHeight w:val="180"/>
        </w:trPr>
        <w:tc>
          <w:tcPr>
            <w:tcW w:w="1577" w:type="pct"/>
            <w:tcBorders>
              <w:top w:val="nil"/>
              <w:left w:val="nil"/>
              <w:bottom w:val="double" w:sz="6" w:space="0" w:color="auto"/>
              <w:right w:val="nil"/>
            </w:tcBorders>
            <w:shd w:val="clear" w:color="auto" w:fill="auto"/>
            <w:vAlign w:val="center"/>
            <w:hideMark/>
          </w:tcPr>
          <w:p w:rsidR="00D52211" w:rsidRPr="00E6347E" w:rsidRDefault="00D52211" w:rsidP="00AD4848">
            <w:pPr>
              <w:rPr>
                <w:color w:val="000000" w:themeColor="text1"/>
                <w:sz w:val="22"/>
                <w:szCs w:val="22"/>
              </w:rPr>
            </w:pPr>
            <w:r w:rsidRPr="00E6347E">
              <w:rPr>
                <w:color w:val="000000" w:themeColor="text1"/>
                <w:sz w:val="22"/>
                <w:szCs w:val="22"/>
              </w:rPr>
              <w:t>Prob(F-statistic)</w:t>
            </w:r>
          </w:p>
        </w:tc>
        <w:tc>
          <w:tcPr>
            <w:tcW w:w="790" w:type="pct"/>
            <w:tcBorders>
              <w:top w:val="nil"/>
              <w:left w:val="nil"/>
              <w:bottom w:val="double" w:sz="6" w:space="0" w:color="auto"/>
              <w:right w:val="nil"/>
            </w:tcBorders>
            <w:shd w:val="clear" w:color="auto" w:fill="auto"/>
            <w:vAlign w:val="bottom"/>
            <w:hideMark/>
          </w:tcPr>
          <w:p w:rsidR="00D52211" w:rsidRPr="00E6347E" w:rsidRDefault="00D52211" w:rsidP="00AD4848">
            <w:pPr>
              <w:jc w:val="right"/>
              <w:rPr>
                <w:color w:val="000000" w:themeColor="text1"/>
                <w:sz w:val="22"/>
                <w:szCs w:val="22"/>
              </w:rPr>
            </w:pPr>
            <w:r w:rsidRPr="00E6347E">
              <w:rPr>
                <w:color w:val="000000"/>
                <w:sz w:val="22"/>
                <w:szCs w:val="22"/>
              </w:rPr>
              <w:t>0,000</w:t>
            </w:r>
          </w:p>
        </w:tc>
        <w:tc>
          <w:tcPr>
            <w:tcW w:w="1012" w:type="pct"/>
            <w:tcBorders>
              <w:top w:val="nil"/>
              <w:left w:val="nil"/>
              <w:bottom w:val="double" w:sz="6" w:space="0" w:color="auto"/>
              <w:right w:val="nil"/>
            </w:tcBorders>
            <w:shd w:val="clear" w:color="auto" w:fill="auto"/>
            <w:vAlign w:val="center"/>
            <w:hideMark/>
          </w:tcPr>
          <w:p w:rsidR="00D52211" w:rsidRPr="00E6347E" w:rsidRDefault="00D52211" w:rsidP="00AD4848">
            <w:pPr>
              <w:jc w:val="center"/>
              <w:rPr>
                <w:color w:val="000000" w:themeColor="text1"/>
                <w:sz w:val="22"/>
                <w:szCs w:val="22"/>
              </w:rPr>
            </w:pPr>
            <w:r w:rsidRPr="00E6347E">
              <w:rPr>
                <w:color w:val="000000" w:themeColor="text1"/>
                <w:sz w:val="22"/>
                <w:szCs w:val="22"/>
              </w:rPr>
              <w:t> </w:t>
            </w:r>
          </w:p>
        </w:tc>
        <w:tc>
          <w:tcPr>
            <w:tcW w:w="964" w:type="pct"/>
            <w:gridSpan w:val="2"/>
            <w:tcBorders>
              <w:top w:val="nil"/>
              <w:left w:val="nil"/>
              <w:bottom w:val="double" w:sz="6" w:space="0" w:color="auto"/>
              <w:right w:val="nil"/>
            </w:tcBorders>
            <w:shd w:val="clear" w:color="auto" w:fill="auto"/>
            <w:vAlign w:val="center"/>
            <w:hideMark/>
          </w:tcPr>
          <w:p w:rsidR="00D52211" w:rsidRPr="00E6347E" w:rsidRDefault="00D52211" w:rsidP="00AD4848">
            <w:pPr>
              <w:jc w:val="center"/>
              <w:rPr>
                <w:color w:val="000000" w:themeColor="text1"/>
                <w:sz w:val="22"/>
                <w:szCs w:val="22"/>
              </w:rPr>
            </w:pPr>
            <w:r w:rsidRPr="00E6347E">
              <w:rPr>
                <w:color w:val="000000" w:themeColor="text1"/>
                <w:sz w:val="22"/>
                <w:szCs w:val="22"/>
              </w:rPr>
              <w:t> </w:t>
            </w:r>
          </w:p>
        </w:tc>
        <w:tc>
          <w:tcPr>
            <w:tcW w:w="658" w:type="pct"/>
            <w:tcBorders>
              <w:top w:val="nil"/>
              <w:left w:val="nil"/>
              <w:bottom w:val="double" w:sz="6" w:space="0" w:color="auto"/>
              <w:right w:val="nil"/>
            </w:tcBorders>
            <w:shd w:val="clear" w:color="auto" w:fill="auto"/>
            <w:vAlign w:val="center"/>
            <w:hideMark/>
          </w:tcPr>
          <w:p w:rsidR="00D52211" w:rsidRPr="00E6347E" w:rsidRDefault="00D52211" w:rsidP="00AD4848">
            <w:pPr>
              <w:jc w:val="center"/>
              <w:rPr>
                <w:color w:val="000000" w:themeColor="text1"/>
                <w:sz w:val="22"/>
                <w:szCs w:val="22"/>
              </w:rPr>
            </w:pPr>
            <w:r w:rsidRPr="00E6347E">
              <w:rPr>
                <w:color w:val="000000" w:themeColor="text1"/>
                <w:sz w:val="22"/>
                <w:szCs w:val="22"/>
              </w:rPr>
              <w:t> </w:t>
            </w:r>
          </w:p>
        </w:tc>
      </w:tr>
      <w:tr w:rsidR="00D52211" w:rsidRPr="00E6347E" w:rsidTr="00F61C0F">
        <w:tblPrEx>
          <w:jc w:val="center"/>
        </w:tblPrEx>
        <w:trPr>
          <w:trHeight w:val="251"/>
          <w:jc w:val="center"/>
        </w:trPr>
        <w:tc>
          <w:tcPr>
            <w:tcW w:w="236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2211" w:rsidRPr="00E6347E" w:rsidRDefault="00D52211" w:rsidP="00AD4848">
            <w:pPr>
              <w:jc w:val="both"/>
              <w:rPr>
                <w:b/>
                <w:color w:val="000000" w:themeColor="text1"/>
                <w:sz w:val="22"/>
                <w:szCs w:val="22"/>
              </w:rPr>
            </w:pPr>
            <w:bookmarkStart w:id="270" w:name="OLE_LINK699"/>
            <w:bookmarkStart w:id="271" w:name="OLE_LINK693"/>
            <w:bookmarkEnd w:id="269"/>
            <w:r w:rsidRPr="00E6347E">
              <w:rPr>
                <w:b/>
                <w:color w:val="000000" w:themeColor="text1"/>
                <w:sz w:val="22"/>
                <w:szCs w:val="22"/>
              </w:rPr>
              <w:t> </w:t>
            </w:r>
          </w:p>
        </w:tc>
        <w:tc>
          <w:tcPr>
            <w:tcW w:w="1382" w:type="pct"/>
            <w:gridSpan w:val="2"/>
            <w:tcBorders>
              <w:top w:val="single" w:sz="4" w:space="0" w:color="auto"/>
              <w:left w:val="nil"/>
              <w:bottom w:val="single" w:sz="4" w:space="0" w:color="auto"/>
              <w:right w:val="single" w:sz="4" w:space="0" w:color="auto"/>
            </w:tcBorders>
            <w:shd w:val="clear" w:color="auto" w:fill="auto"/>
            <w:vAlign w:val="center"/>
            <w:hideMark/>
          </w:tcPr>
          <w:p w:rsidR="00D52211" w:rsidRPr="00E6347E" w:rsidRDefault="00D52211" w:rsidP="00AD4848">
            <w:pPr>
              <w:jc w:val="center"/>
              <w:rPr>
                <w:b/>
                <w:color w:val="000000" w:themeColor="text1"/>
                <w:sz w:val="22"/>
                <w:szCs w:val="22"/>
              </w:rPr>
            </w:pPr>
            <w:r w:rsidRPr="00E6347E">
              <w:rPr>
                <w:b/>
                <w:color w:val="000000" w:themeColor="text1"/>
                <w:sz w:val="22"/>
                <w:szCs w:val="22"/>
              </w:rPr>
              <w:t>G= 0</w:t>
            </w:r>
          </w:p>
        </w:tc>
        <w:tc>
          <w:tcPr>
            <w:tcW w:w="1251" w:type="pct"/>
            <w:gridSpan w:val="2"/>
            <w:tcBorders>
              <w:top w:val="single" w:sz="4" w:space="0" w:color="auto"/>
              <w:left w:val="nil"/>
              <w:bottom w:val="single" w:sz="4" w:space="0" w:color="auto"/>
              <w:right w:val="single" w:sz="4" w:space="0" w:color="auto"/>
            </w:tcBorders>
            <w:shd w:val="clear" w:color="auto" w:fill="auto"/>
            <w:vAlign w:val="center"/>
            <w:hideMark/>
          </w:tcPr>
          <w:p w:rsidR="00D52211" w:rsidRPr="00E6347E" w:rsidRDefault="00D52211" w:rsidP="00AD4848">
            <w:pPr>
              <w:jc w:val="center"/>
              <w:rPr>
                <w:b/>
                <w:color w:val="000000" w:themeColor="text1"/>
                <w:sz w:val="22"/>
                <w:szCs w:val="22"/>
              </w:rPr>
            </w:pPr>
            <w:r w:rsidRPr="00E6347E">
              <w:rPr>
                <w:b/>
                <w:color w:val="000000" w:themeColor="text1"/>
                <w:sz w:val="22"/>
                <w:szCs w:val="22"/>
              </w:rPr>
              <w:t>G = 1</w:t>
            </w:r>
          </w:p>
        </w:tc>
      </w:tr>
      <w:tr w:rsidR="00D52211" w:rsidRPr="00E6347E" w:rsidTr="00F61C0F">
        <w:tblPrEx>
          <w:jc w:val="center"/>
        </w:tblPrEx>
        <w:trPr>
          <w:trHeight w:val="251"/>
          <w:jc w:val="center"/>
        </w:trPr>
        <w:tc>
          <w:tcPr>
            <w:tcW w:w="2367" w:type="pct"/>
            <w:gridSpan w:val="2"/>
            <w:tcBorders>
              <w:top w:val="nil"/>
              <w:left w:val="single" w:sz="4" w:space="0" w:color="auto"/>
              <w:bottom w:val="single" w:sz="4" w:space="0" w:color="auto"/>
              <w:right w:val="single" w:sz="4" w:space="0" w:color="auto"/>
            </w:tcBorders>
            <w:shd w:val="clear" w:color="auto" w:fill="auto"/>
            <w:vAlign w:val="center"/>
            <w:hideMark/>
          </w:tcPr>
          <w:p w:rsidR="00D52211" w:rsidRPr="00E6347E" w:rsidRDefault="00D52211" w:rsidP="00AD4848">
            <w:pPr>
              <w:jc w:val="both"/>
              <w:rPr>
                <w:color w:val="000000" w:themeColor="text1"/>
                <w:sz w:val="22"/>
                <w:szCs w:val="22"/>
              </w:rPr>
            </w:pPr>
            <w:bookmarkStart w:id="272" w:name="_Hlk53144812"/>
            <w:r w:rsidRPr="00E6347E">
              <w:rPr>
                <w:color w:val="000000" w:themeColor="text1"/>
                <w:sz w:val="22"/>
                <w:szCs w:val="22"/>
              </w:rPr>
              <w:t>ERPT ngắn hạn</w:t>
            </w:r>
          </w:p>
        </w:tc>
        <w:tc>
          <w:tcPr>
            <w:tcW w:w="1382" w:type="pct"/>
            <w:gridSpan w:val="2"/>
            <w:tcBorders>
              <w:top w:val="nil"/>
              <w:left w:val="nil"/>
              <w:bottom w:val="single" w:sz="4" w:space="0" w:color="auto"/>
              <w:right w:val="single" w:sz="4" w:space="0" w:color="auto"/>
            </w:tcBorders>
            <w:shd w:val="clear" w:color="auto" w:fill="auto"/>
            <w:hideMark/>
          </w:tcPr>
          <w:p w:rsidR="00D52211" w:rsidRPr="00E6347E" w:rsidRDefault="00D52211" w:rsidP="00AD4848">
            <w:pPr>
              <w:jc w:val="center"/>
              <w:rPr>
                <w:color w:val="000000" w:themeColor="text1"/>
                <w:sz w:val="22"/>
                <w:szCs w:val="22"/>
              </w:rPr>
            </w:pPr>
            <w:r w:rsidRPr="00E6347E">
              <w:rPr>
                <w:sz w:val="22"/>
                <w:szCs w:val="22"/>
              </w:rPr>
              <w:t>0,119</w:t>
            </w:r>
          </w:p>
        </w:tc>
        <w:tc>
          <w:tcPr>
            <w:tcW w:w="1251" w:type="pct"/>
            <w:gridSpan w:val="2"/>
            <w:tcBorders>
              <w:top w:val="nil"/>
              <w:left w:val="nil"/>
              <w:bottom w:val="single" w:sz="4" w:space="0" w:color="auto"/>
              <w:right w:val="single" w:sz="4" w:space="0" w:color="auto"/>
            </w:tcBorders>
            <w:shd w:val="clear" w:color="auto" w:fill="auto"/>
            <w:hideMark/>
          </w:tcPr>
          <w:p w:rsidR="00D52211" w:rsidRPr="00E6347E" w:rsidRDefault="00D52211" w:rsidP="00AD4848">
            <w:pPr>
              <w:jc w:val="center"/>
              <w:rPr>
                <w:color w:val="000000" w:themeColor="text1"/>
                <w:sz w:val="22"/>
                <w:szCs w:val="22"/>
              </w:rPr>
            </w:pPr>
            <w:r w:rsidRPr="00E6347E">
              <w:rPr>
                <w:sz w:val="22"/>
                <w:szCs w:val="22"/>
              </w:rPr>
              <w:t>-0,189</w:t>
            </w:r>
          </w:p>
        </w:tc>
      </w:tr>
      <w:tr w:rsidR="00D52211" w:rsidRPr="00E6347E" w:rsidTr="00F61C0F">
        <w:tblPrEx>
          <w:jc w:val="center"/>
        </w:tblPrEx>
        <w:trPr>
          <w:trHeight w:val="251"/>
          <w:jc w:val="center"/>
        </w:trPr>
        <w:tc>
          <w:tcPr>
            <w:tcW w:w="2367" w:type="pct"/>
            <w:gridSpan w:val="2"/>
            <w:tcBorders>
              <w:top w:val="nil"/>
              <w:left w:val="single" w:sz="4" w:space="0" w:color="auto"/>
              <w:bottom w:val="single" w:sz="4" w:space="0" w:color="auto"/>
              <w:right w:val="single" w:sz="4" w:space="0" w:color="auto"/>
            </w:tcBorders>
            <w:shd w:val="clear" w:color="auto" w:fill="auto"/>
            <w:vAlign w:val="center"/>
            <w:hideMark/>
          </w:tcPr>
          <w:p w:rsidR="00D52211" w:rsidRPr="00E6347E" w:rsidRDefault="00D52211" w:rsidP="00AD4848">
            <w:pPr>
              <w:jc w:val="both"/>
              <w:rPr>
                <w:i/>
                <w:color w:val="000000" w:themeColor="text1"/>
                <w:sz w:val="22"/>
                <w:szCs w:val="22"/>
              </w:rPr>
            </w:pPr>
            <w:r w:rsidRPr="00E6347E">
              <w:rPr>
                <w:i/>
                <w:color w:val="000000" w:themeColor="text1"/>
                <w:sz w:val="22"/>
                <w:szCs w:val="22"/>
              </w:rPr>
              <w:t>p_value</w:t>
            </w:r>
          </w:p>
        </w:tc>
        <w:tc>
          <w:tcPr>
            <w:tcW w:w="1382" w:type="pct"/>
            <w:gridSpan w:val="2"/>
            <w:tcBorders>
              <w:top w:val="nil"/>
              <w:left w:val="nil"/>
              <w:bottom w:val="single" w:sz="4" w:space="0" w:color="auto"/>
              <w:right w:val="single" w:sz="4" w:space="0" w:color="auto"/>
            </w:tcBorders>
            <w:shd w:val="clear" w:color="auto" w:fill="auto"/>
            <w:hideMark/>
          </w:tcPr>
          <w:p w:rsidR="00D52211" w:rsidRPr="00E6347E" w:rsidRDefault="00D52211" w:rsidP="00AD4848">
            <w:pPr>
              <w:jc w:val="center"/>
              <w:rPr>
                <w:i/>
                <w:iCs/>
                <w:color w:val="000000" w:themeColor="text1"/>
                <w:sz w:val="22"/>
                <w:szCs w:val="22"/>
              </w:rPr>
            </w:pPr>
            <w:r w:rsidRPr="00E6347E">
              <w:rPr>
                <w:i/>
                <w:sz w:val="22"/>
                <w:szCs w:val="22"/>
              </w:rPr>
              <w:t>0,655</w:t>
            </w:r>
          </w:p>
        </w:tc>
        <w:tc>
          <w:tcPr>
            <w:tcW w:w="1251" w:type="pct"/>
            <w:gridSpan w:val="2"/>
            <w:tcBorders>
              <w:top w:val="nil"/>
              <w:left w:val="nil"/>
              <w:bottom w:val="single" w:sz="4" w:space="0" w:color="auto"/>
              <w:right w:val="single" w:sz="4" w:space="0" w:color="auto"/>
            </w:tcBorders>
            <w:shd w:val="clear" w:color="auto" w:fill="auto"/>
            <w:hideMark/>
          </w:tcPr>
          <w:p w:rsidR="00D52211" w:rsidRPr="00E6347E" w:rsidRDefault="00D52211" w:rsidP="00AD4848">
            <w:pPr>
              <w:jc w:val="center"/>
              <w:rPr>
                <w:i/>
                <w:iCs/>
                <w:color w:val="000000" w:themeColor="text1"/>
                <w:sz w:val="22"/>
                <w:szCs w:val="22"/>
              </w:rPr>
            </w:pPr>
            <w:r w:rsidRPr="00E6347E">
              <w:rPr>
                <w:i/>
                <w:sz w:val="22"/>
                <w:szCs w:val="22"/>
              </w:rPr>
              <w:t>0,583</w:t>
            </w:r>
          </w:p>
        </w:tc>
      </w:tr>
      <w:tr w:rsidR="00D52211" w:rsidRPr="00E6347E" w:rsidTr="00F61C0F">
        <w:tblPrEx>
          <w:jc w:val="center"/>
        </w:tblPrEx>
        <w:trPr>
          <w:trHeight w:val="251"/>
          <w:jc w:val="center"/>
        </w:trPr>
        <w:tc>
          <w:tcPr>
            <w:tcW w:w="2367" w:type="pct"/>
            <w:gridSpan w:val="2"/>
            <w:tcBorders>
              <w:top w:val="nil"/>
              <w:left w:val="single" w:sz="4" w:space="0" w:color="auto"/>
              <w:bottom w:val="single" w:sz="4" w:space="0" w:color="auto"/>
              <w:right w:val="single" w:sz="4" w:space="0" w:color="auto"/>
            </w:tcBorders>
            <w:shd w:val="clear" w:color="auto" w:fill="auto"/>
            <w:vAlign w:val="center"/>
            <w:hideMark/>
          </w:tcPr>
          <w:p w:rsidR="00D52211" w:rsidRPr="00E6347E" w:rsidRDefault="00D52211" w:rsidP="00AD4848">
            <w:pPr>
              <w:jc w:val="both"/>
              <w:rPr>
                <w:color w:val="000000" w:themeColor="text1"/>
                <w:sz w:val="22"/>
                <w:szCs w:val="22"/>
              </w:rPr>
            </w:pPr>
            <w:r w:rsidRPr="00E6347E">
              <w:rPr>
                <w:color w:val="000000" w:themeColor="text1"/>
                <w:sz w:val="22"/>
                <w:szCs w:val="22"/>
              </w:rPr>
              <w:t>ERPT dài hạn</w:t>
            </w:r>
          </w:p>
        </w:tc>
        <w:tc>
          <w:tcPr>
            <w:tcW w:w="1382" w:type="pct"/>
            <w:gridSpan w:val="2"/>
            <w:tcBorders>
              <w:top w:val="nil"/>
              <w:left w:val="nil"/>
              <w:bottom w:val="single" w:sz="4" w:space="0" w:color="auto"/>
              <w:right w:val="single" w:sz="4" w:space="0" w:color="auto"/>
            </w:tcBorders>
            <w:shd w:val="clear" w:color="auto" w:fill="auto"/>
            <w:hideMark/>
          </w:tcPr>
          <w:p w:rsidR="00D52211" w:rsidRPr="00E6347E" w:rsidRDefault="00D52211" w:rsidP="00AD4848">
            <w:pPr>
              <w:jc w:val="center"/>
              <w:rPr>
                <w:color w:val="000000" w:themeColor="text1"/>
                <w:sz w:val="22"/>
                <w:szCs w:val="22"/>
              </w:rPr>
            </w:pPr>
            <w:r w:rsidRPr="00E6347E">
              <w:rPr>
                <w:sz w:val="22"/>
                <w:szCs w:val="22"/>
              </w:rPr>
              <w:t>0,779</w:t>
            </w:r>
          </w:p>
        </w:tc>
        <w:tc>
          <w:tcPr>
            <w:tcW w:w="1251" w:type="pct"/>
            <w:gridSpan w:val="2"/>
            <w:tcBorders>
              <w:top w:val="nil"/>
              <w:left w:val="nil"/>
              <w:bottom w:val="single" w:sz="4" w:space="0" w:color="auto"/>
              <w:right w:val="single" w:sz="4" w:space="0" w:color="auto"/>
            </w:tcBorders>
            <w:shd w:val="clear" w:color="auto" w:fill="auto"/>
            <w:hideMark/>
          </w:tcPr>
          <w:p w:rsidR="00D52211" w:rsidRPr="00E6347E" w:rsidRDefault="00D52211" w:rsidP="00AD4848">
            <w:pPr>
              <w:jc w:val="center"/>
              <w:rPr>
                <w:color w:val="000000" w:themeColor="text1"/>
                <w:sz w:val="22"/>
                <w:szCs w:val="22"/>
              </w:rPr>
            </w:pPr>
            <w:r w:rsidRPr="00E6347E">
              <w:rPr>
                <w:sz w:val="22"/>
                <w:szCs w:val="22"/>
              </w:rPr>
              <w:t>-1,211</w:t>
            </w:r>
          </w:p>
        </w:tc>
      </w:tr>
      <w:tr w:rsidR="00D52211" w:rsidRPr="00E6347E" w:rsidTr="00F61C0F">
        <w:tblPrEx>
          <w:jc w:val="center"/>
        </w:tblPrEx>
        <w:trPr>
          <w:trHeight w:val="251"/>
          <w:jc w:val="center"/>
        </w:trPr>
        <w:tc>
          <w:tcPr>
            <w:tcW w:w="2367" w:type="pct"/>
            <w:gridSpan w:val="2"/>
            <w:tcBorders>
              <w:top w:val="nil"/>
              <w:left w:val="single" w:sz="4" w:space="0" w:color="auto"/>
              <w:bottom w:val="single" w:sz="4" w:space="0" w:color="auto"/>
              <w:right w:val="single" w:sz="4" w:space="0" w:color="auto"/>
            </w:tcBorders>
            <w:shd w:val="clear" w:color="auto" w:fill="auto"/>
            <w:vAlign w:val="center"/>
            <w:hideMark/>
          </w:tcPr>
          <w:p w:rsidR="00D52211" w:rsidRPr="00E6347E" w:rsidRDefault="00D52211" w:rsidP="00AD4848">
            <w:pPr>
              <w:jc w:val="both"/>
              <w:rPr>
                <w:i/>
                <w:color w:val="000000" w:themeColor="text1"/>
                <w:sz w:val="22"/>
                <w:szCs w:val="22"/>
              </w:rPr>
            </w:pPr>
            <w:r w:rsidRPr="00E6347E">
              <w:rPr>
                <w:i/>
                <w:color w:val="000000" w:themeColor="text1"/>
                <w:sz w:val="22"/>
                <w:szCs w:val="22"/>
              </w:rPr>
              <w:t>p_value</w:t>
            </w:r>
          </w:p>
        </w:tc>
        <w:tc>
          <w:tcPr>
            <w:tcW w:w="1382" w:type="pct"/>
            <w:gridSpan w:val="2"/>
            <w:tcBorders>
              <w:top w:val="nil"/>
              <w:left w:val="nil"/>
              <w:bottom w:val="single" w:sz="4" w:space="0" w:color="auto"/>
              <w:right w:val="single" w:sz="4" w:space="0" w:color="auto"/>
            </w:tcBorders>
            <w:shd w:val="clear" w:color="auto" w:fill="auto"/>
            <w:hideMark/>
          </w:tcPr>
          <w:p w:rsidR="00D52211" w:rsidRPr="00E6347E" w:rsidRDefault="00D52211" w:rsidP="00AD4848">
            <w:pPr>
              <w:jc w:val="center"/>
              <w:rPr>
                <w:i/>
                <w:iCs/>
                <w:color w:val="000000" w:themeColor="text1"/>
                <w:sz w:val="22"/>
                <w:szCs w:val="22"/>
              </w:rPr>
            </w:pPr>
            <w:r w:rsidRPr="00E6347E">
              <w:rPr>
                <w:i/>
                <w:sz w:val="22"/>
                <w:szCs w:val="22"/>
              </w:rPr>
              <w:t>0,081</w:t>
            </w:r>
          </w:p>
        </w:tc>
        <w:tc>
          <w:tcPr>
            <w:tcW w:w="1251" w:type="pct"/>
            <w:gridSpan w:val="2"/>
            <w:tcBorders>
              <w:top w:val="nil"/>
              <w:left w:val="nil"/>
              <w:bottom w:val="single" w:sz="4" w:space="0" w:color="auto"/>
              <w:right w:val="single" w:sz="4" w:space="0" w:color="auto"/>
            </w:tcBorders>
            <w:shd w:val="clear" w:color="auto" w:fill="auto"/>
            <w:hideMark/>
          </w:tcPr>
          <w:p w:rsidR="00D52211" w:rsidRPr="00E6347E" w:rsidRDefault="00D52211" w:rsidP="00AD4848">
            <w:pPr>
              <w:jc w:val="center"/>
              <w:rPr>
                <w:i/>
                <w:iCs/>
                <w:color w:val="000000" w:themeColor="text1"/>
                <w:sz w:val="22"/>
                <w:szCs w:val="22"/>
              </w:rPr>
            </w:pPr>
            <w:r w:rsidRPr="00E6347E">
              <w:rPr>
                <w:i/>
                <w:sz w:val="22"/>
                <w:szCs w:val="22"/>
              </w:rPr>
              <w:t>0,303</w:t>
            </w:r>
          </w:p>
        </w:tc>
      </w:tr>
    </w:tbl>
    <w:p w:rsidR="00F61C0F" w:rsidRDefault="00F61C0F" w:rsidP="00F61C0F">
      <w:pPr>
        <w:autoSpaceDE w:val="0"/>
        <w:autoSpaceDN w:val="0"/>
        <w:adjustRightInd w:val="0"/>
        <w:spacing w:before="60" w:after="60" w:line="340" w:lineRule="exact"/>
        <w:jc w:val="both"/>
        <w:rPr>
          <w:color w:val="000000" w:themeColor="text1"/>
          <w:sz w:val="22"/>
          <w:szCs w:val="22"/>
        </w:rPr>
      </w:pPr>
      <w:bookmarkStart w:id="273" w:name="OLE_LINK701"/>
      <w:bookmarkStart w:id="274" w:name="OLE_LINK700"/>
      <w:bookmarkStart w:id="275" w:name="OLE_LINK1103"/>
      <w:bookmarkStart w:id="276" w:name="OLE_LINK1104"/>
      <w:bookmarkEnd w:id="270"/>
      <w:bookmarkEnd w:id="271"/>
      <w:bookmarkEnd w:id="272"/>
      <w:r>
        <w:rPr>
          <w:color w:val="000000" w:themeColor="text1"/>
          <w:sz w:val="22"/>
          <w:szCs w:val="22"/>
        </w:rPr>
        <w:t xml:space="preserve">Trong ngắn hạn, kết quả chỉ ra mối quan hệ ngược chiều độ mở thương mại và mức độ truyền dẫn tỷ giá. Cụ thể, khi độ mở thương mại dưới mức ngưỡng thì mức độ truyền dẫn sẽ cao hơn ở mức 0,119 trong khi mức độ biến động của tỷ giá vượt qua mức ngưỡng thì mức độ truyền dẫn giảm xuống còn -0,189. Kết quả trong dài hạn cũng cho thấy mức độ truyền dẫn tỷ giá giảm khi độ mở thương mại vượt quá mức ngưỡng. </w:t>
      </w:r>
      <w:bookmarkEnd w:id="273"/>
      <w:bookmarkEnd w:id="274"/>
    </w:p>
    <w:p w:rsidR="00F61C0F" w:rsidRDefault="00F61C0F" w:rsidP="00F61C0F">
      <w:pPr>
        <w:autoSpaceDE w:val="0"/>
        <w:autoSpaceDN w:val="0"/>
        <w:adjustRightInd w:val="0"/>
        <w:spacing w:before="60" w:after="60" w:line="340" w:lineRule="exact"/>
        <w:jc w:val="both"/>
        <w:rPr>
          <w:color w:val="000000" w:themeColor="text1"/>
          <w:sz w:val="22"/>
          <w:szCs w:val="22"/>
        </w:rPr>
      </w:pPr>
      <w:r>
        <w:rPr>
          <w:color w:val="000000" w:themeColor="text1"/>
          <w:sz w:val="22"/>
          <w:szCs w:val="22"/>
        </w:rPr>
        <w:t xml:space="preserve">Kết quả từ nghiên cứu </w:t>
      </w:r>
      <w:r w:rsidR="00414D39">
        <w:rPr>
          <w:color w:val="000000" w:themeColor="text1"/>
          <w:sz w:val="22"/>
          <w:szCs w:val="22"/>
        </w:rPr>
        <w:t>cho</w:t>
      </w:r>
      <w:r>
        <w:rPr>
          <w:color w:val="000000" w:themeColor="text1"/>
          <w:sz w:val="22"/>
          <w:szCs w:val="22"/>
        </w:rPr>
        <w:t xml:space="preserve"> thấy rằng sức mạnh định giá của doanh nghiệp trong từng mức độ mở cửa khác nhau của nền kinh tế có thể là nguyên nhân đưa đến kết quả như trên. Khi mức độ mở cửa gia tăng nghĩa là mức độ cạnh tranh trong nền kinh tế cũng gia tăng đáng kể, các doanh nghiệp sẽ ít dịch chuyển những thay đổi của tỷ giá vào trong các mức giá hơn so với khi mức độ mở cửa còn thấp điều này làm giảm hệ số ERPT.</w:t>
      </w:r>
    </w:p>
    <w:bookmarkEnd w:id="260"/>
    <w:bookmarkEnd w:id="261"/>
    <w:p w:rsidR="009A2035" w:rsidRPr="00E6347E" w:rsidRDefault="007F4307" w:rsidP="00E6347E">
      <w:pPr>
        <w:autoSpaceDE w:val="0"/>
        <w:autoSpaceDN w:val="0"/>
        <w:adjustRightInd w:val="0"/>
        <w:spacing w:before="60" w:after="60" w:line="340" w:lineRule="exact"/>
        <w:jc w:val="both"/>
        <w:rPr>
          <w:rFonts w:eastAsia="Calibri"/>
          <w:b/>
          <w:sz w:val="22"/>
          <w:szCs w:val="22"/>
        </w:rPr>
      </w:pPr>
      <w:r w:rsidRPr="00E6347E">
        <w:rPr>
          <w:color w:val="000000" w:themeColor="text1"/>
          <w:sz w:val="22"/>
          <w:szCs w:val="22"/>
        </w:rPr>
        <w:br w:type="page"/>
      </w:r>
      <w:bookmarkStart w:id="277" w:name="_Toc533104505"/>
      <w:bookmarkStart w:id="278" w:name="_Toc9489632"/>
      <w:bookmarkEnd w:id="275"/>
      <w:bookmarkEnd w:id="276"/>
      <w:r w:rsidR="009A2035" w:rsidRPr="00E6347E">
        <w:rPr>
          <w:rFonts w:eastAsia="Calibri"/>
          <w:b/>
          <w:sz w:val="22"/>
          <w:szCs w:val="22"/>
        </w:rPr>
        <w:lastRenderedPageBreak/>
        <w:t>Chương 5</w:t>
      </w:r>
      <w:r w:rsidR="002B5FEF" w:rsidRPr="00E6347E">
        <w:rPr>
          <w:rFonts w:eastAsia="Calibri"/>
          <w:b/>
          <w:sz w:val="22"/>
          <w:szCs w:val="22"/>
        </w:rPr>
        <w:t>: KẾT LUẬN VÀ HÀM Ý CHÍNH SÁCH</w:t>
      </w:r>
    </w:p>
    <w:bookmarkEnd w:id="277"/>
    <w:bookmarkEnd w:id="278"/>
    <w:p w:rsidR="009B6E3D" w:rsidRPr="00E6347E" w:rsidRDefault="009B6E3D" w:rsidP="00E6347E">
      <w:pPr>
        <w:spacing w:before="60" w:after="60" w:line="340" w:lineRule="exact"/>
        <w:jc w:val="both"/>
        <w:rPr>
          <w:sz w:val="22"/>
          <w:szCs w:val="22"/>
        </w:rPr>
      </w:pPr>
      <w:r w:rsidRPr="00E6347E">
        <w:rPr>
          <w:sz w:val="22"/>
          <w:szCs w:val="22"/>
        </w:rPr>
        <w:t xml:space="preserve">Chương này luận </w:t>
      </w:r>
      <w:proofErr w:type="gramStart"/>
      <w:r w:rsidRPr="00E6347E">
        <w:rPr>
          <w:sz w:val="22"/>
          <w:szCs w:val="22"/>
        </w:rPr>
        <w:t>án</w:t>
      </w:r>
      <w:proofErr w:type="gramEnd"/>
      <w:r w:rsidRPr="00E6347E">
        <w:rPr>
          <w:sz w:val="22"/>
          <w:szCs w:val="22"/>
        </w:rPr>
        <w:t xml:space="preserve"> sẽ trình bày các kết luận chủ yếu được rút từ các kết quả thực nghiệm và gợi ý các chính sách điều hành cho các cơ quan quản lý.</w:t>
      </w:r>
    </w:p>
    <w:p w:rsidR="009B6E3D" w:rsidRPr="00E6347E" w:rsidRDefault="009B6E3D" w:rsidP="00E6347E">
      <w:pPr>
        <w:tabs>
          <w:tab w:val="left" w:pos="2160"/>
        </w:tabs>
        <w:spacing w:before="60" w:after="60" w:line="340" w:lineRule="exact"/>
        <w:jc w:val="center"/>
        <w:rPr>
          <w:b/>
          <w:sz w:val="22"/>
          <w:szCs w:val="22"/>
        </w:rPr>
      </w:pPr>
      <w:r w:rsidRPr="00E6347E">
        <w:rPr>
          <w:b/>
          <w:sz w:val="22"/>
          <w:szCs w:val="22"/>
        </w:rPr>
        <w:t>Bảng 5.1 Tập hợp kết quả hồi quy từ các mô hình STR</w:t>
      </w:r>
    </w:p>
    <w:tbl>
      <w:tblPr>
        <w:tblStyle w:val="TableGrid"/>
        <w:tblW w:w="5049" w:type="pct"/>
        <w:tblLook w:val="04A0" w:firstRow="1" w:lastRow="0" w:firstColumn="1" w:lastColumn="0" w:noHBand="0" w:noVBand="1"/>
      </w:tblPr>
      <w:tblGrid>
        <w:gridCol w:w="2066"/>
        <w:gridCol w:w="1169"/>
        <w:gridCol w:w="1470"/>
        <w:gridCol w:w="1460"/>
      </w:tblGrid>
      <w:tr w:rsidR="0040478E" w:rsidRPr="00E6347E" w:rsidTr="0040478E">
        <w:trPr>
          <w:trHeight w:val="453"/>
        </w:trPr>
        <w:tc>
          <w:tcPr>
            <w:tcW w:w="1676" w:type="pct"/>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rsidR="00DE5DDA" w:rsidRPr="0040478E" w:rsidRDefault="00DE5DDA" w:rsidP="0040478E">
            <w:pPr>
              <w:ind w:right="14"/>
              <w:jc w:val="center"/>
              <w:rPr>
                <w:b/>
                <w:sz w:val="21"/>
                <w:szCs w:val="21"/>
              </w:rPr>
            </w:pPr>
            <w:bookmarkStart w:id="279" w:name="OLE_LINK769"/>
            <w:bookmarkStart w:id="280" w:name="OLE_LINK770"/>
            <w:bookmarkStart w:id="281" w:name="OLE_LINK783"/>
            <w:bookmarkStart w:id="282" w:name="OLE_LINK927"/>
            <w:bookmarkStart w:id="283" w:name="OLE_LINK931"/>
            <w:bookmarkStart w:id="284" w:name="OLE_LINK705"/>
            <w:bookmarkStart w:id="285" w:name="OLE_LINK706"/>
            <w:bookmarkStart w:id="286" w:name="OLE_LINK707"/>
            <w:bookmarkStart w:id="287" w:name="OLE_LINK708"/>
            <w:bookmarkStart w:id="288" w:name="OLE_LINK484"/>
            <w:bookmarkStart w:id="289" w:name="OLE_LINK489"/>
            <w:bookmarkStart w:id="290" w:name="OLE_LINK212"/>
            <w:bookmarkStart w:id="291" w:name="OLE_LINK213"/>
            <w:r w:rsidRPr="0040478E">
              <w:rPr>
                <w:b/>
                <w:sz w:val="21"/>
                <w:szCs w:val="21"/>
              </w:rPr>
              <w:t>Biến chuyển tiếp</w:t>
            </w:r>
          </w:p>
        </w:tc>
        <w:tc>
          <w:tcPr>
            <w:tcW w:w="948" w:type="pct"/>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rsidR="00DE5DDA" w:rsidRPr="0040478E" w:rsidRDefault="00DE5DDA" w:rsidP="0040478E">
            <w:pPr>
              <w:ind w:right="14"/>
              <w:jc w:val="center"/>
              <w:rPr>
                <w:b/>
                <w:sz w:val="21"/>
                <w:szCs w:val="21"/>
              </w:rPr>
            </w:pPr>
            <w:r w:rsidRPr="0040478E">
              <w:rPr>
                <w:b/>
                <w:sz w:val="21"/>
                <w:szCs w:val="21"/>
              </w:rPr>
              <w:t>Hệ số ERPT</w:t>
            </w:r>
          </w:p>
        </w:tc>
        <w:tc>
          <w:tcPr>
            <w:tcW w:w="1192" w:type="pct"/>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rsidR="00DE5DDA" w:rsidRPr="0040478E" w:rsidRDefault="00DE5DDA" w:rsidP="0040478E">
            <w:pPr>
              <w:ind w:right="14"/>
              <w:jc w:val="center"/>
              <w:rPr>
                <w:b/>
                <w:sz w:val="21"/>
                <w:szCs w:val="21"/>
              </w:rPr>
            </w:pPr>
            <w:r w:rsidRPr="0040478E">
              <w:rPr>
                <w:b/>
                <w:sz w:val="21"/>
                <w:szCs w:val="21"/>
              </w:rPr>
              <w:t>Dưới ngưỡng</w:t>
            </w:r>
          </w:p>
          <w:p w:rsidR="00DE5DDA" w:rsidRPr="0040478E" w:rsidRDefault="00DE5DDA" w:rsidP="0040478E">
            <w:pPr>
              <w:ind w:right="14"/>
              <w:jc w:val="center"/>
              <w:rPr>
                <w:b/>
                <w:sz w:val="21"/>
                <w:szCs w:val="21"/>
              </w:rPr>
            </w:pPr>
            <w:r w:rsidRPr="0040478E">
              <w:rPr>
                <w:b/>
                <w:sz w:val="21"/>
                <w:szCs w:val="21"/>
              </w:rPr>
              <w:t>G = 0</w:t>
            </w:r>
          </w:p>
        </w:tc>
        <w:tc>
          <w:tcPr>
            <w:tcW w:w="1184" w:type="pct"/>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rsidR="00DE5DDA" w:rsidRPr="0040478E" w:rsidRDefault="00DE5DDA" w:rsidP="0040478E">
            <w:pPr>
              <w:ind w:right="14"/>
              <w:jc w:val="center"/>
              <w:rPr>
                <w:b/>
                <w:sz w:val="21"/>
                <w:szCs w:val="21"/>
              </w:rPr>
            </w:pPr>
            <w:r w:rsidRPr="0040478E">
              <w:rPr>
                <w:b/>
                <w:sz w:val="21"/>
                <w:szCs w:val="21"/>
              </w:rPr>
              <w:t>Trên ngưỡng</w:t>
            </w:r>
          </w:p>
          <w:p w:rsidR="00DE5DDA" w:rsidRPr="0040478E" w:rsidRDefault="00DE5DDA" w:rsidP="0040478E">
            <w:pPr>
              <w:ind w:right="14"/>
              <w:jc w:val="center"/>
              <w:rPr>
                <w:b/>
                <w:sz w:val="21"/>
                <w:szCs w:val="21"/>
              </w:rPr>
            </w:pPr>
            <w:r w:rsidRPr="0040478E">
              <w:rPr>
                <w:b/>
                <w:sz w:val="21"/>
                <w:szCs w:val="21"/>
              </w:rPr>
              <w:t>G = 1</w:t>
            </w:r>
          </w:p>
        </w:tc>
      </w:tr>
      <w:tr w:rsidR="0040478E" w:rsidRPr="00E6347E" w:rsidTr="0040478E">
        <w:trPr>
          <w:trHeight w:val="367"/>
        </w:trPr>
        <w:tc>
          <w:tcPr>
            <w:tcW w:w="1676" w:type="pct"/>
            <w:vMerge w:val="restar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b/>
                <w:sz w:val="21"/>
                <w:szCs w:val="21"/>
              </w:rPr>
            </w:pPr>
            <w:bookmarkStart w:id="292" w:name="_Hlk53145569"/>
            <w:r w:rsidRPr="0040478E">
              <w:rPr>
                <w:b/>
                <w:sz w:val="21"/>
                <w:szCs w:val="21"/>
              </w:rPr>
              <w:t>Lạm phát</w:t>
            </w:r>
          </w:p>
          <w:p w:rsidR="00DE5DDA" w:rsidRPr="0040478E" w:rsidRDefault="00DE5DDA" w:rsidP="0040478E">
            <w:pPr>
              <w:ind w:right="14"/>
              <w:jc w:val="center"/>
              <w:rPr>
                <w:sz w:val="21"/>
                <w:szCs w:val="21"/>
              </w:rPr>
            </w:pPr>
            <w:bookmarkStart w:id="293" w:name="OLE_LINK1123"/>
            <w:bookmarkStart w:id="294" w:name="OLE_LINK1124"/>
            <w:r w:rsidRPr="0040478E">
              <w:rPr>
                <w:sz w:val="21"/>
                <w:szCs w:val="21"/>
              </w:rPr>
              <w:t xml:space="preserve">c = </w:t>
            </w:r>
            <w:r w:rsidRPr="0040478E">
              <w:rPr>
                <w:color w:val="000000" w:themeColor="text1"/>
                <w:sz w:val="21"/>
                <w:szCs w:val="21"/>
              </w:rPr>
              <w:t>1,195</w:t>
            </w:r>
          </w:p>
          <w:p w:rsidR="00DE5DDA" w:rsidRPr="0040478E" w:rsidRDefault="00DE5DDA" w:rsidP="0040478E">
            <w:pPr>
              <w:ind w:right="14"/>
              <w:jc w:val="center"/>
              <w:rPr>
                <w:sz w:val="21"/>
                <w:szCs w:val="21"/>
              </w:rPr>
            </w:pPr>
            <w:r w:rsidRPr="0040478E">
              <w:rPr>
                <w:color w:val="000000" w:themeColor="text1"/>
                <w:sz w:val="21"/>
                <w:szCs w:val="21"/>
              </w:rPr>
              <w:t>γ = 31,453</w:t>
            </w:r>
            <w:bookmarkEnd w:id="293"/>
            <w:bookmarkEnd w:id="294"/>
          </w:p>
        </w:tc>
        <w:tc>
          <w:tcPr>
            <w:tcW w:w="948"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i/>
                <w:sz w:val="21"/>
                <w:szCs w:val="21"/>
              </w:rPr>
            </w:pPr>
            <w:r w:rsidRPr="0040478E">
              <w:rPr>
                <w:i/>
                <w:sz w:val="21"/>
                <w:szCs w:val="21"/>
              </w:rPr>
              <w:t>Ngắn hạn</w:t>
            </w:r>
          </w:p>
        </w:tc>
        <w:tc>
          <w:tcPr>
            <w:tcW w:w="1192"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sz w:val="21"/>
                <w:szCs w:val="21"/>
              </w:rPr>
            </w:pPr>
            <w:r w:rsidRPr="0040478E">
              <w:rPr>
                <w:color w:val="000000" w:themeColor="text1"/>
                <w:sz w:val="21"/>
                <w:szCs w:val="21"/>
              </w:rPr>
              <w:t>0,010</w:t>
            </w:r>
          </w:p>
        </w:tc>
        <w:tc>
          <w:tcPr>
            <w:tcW w:w="1184"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sz w:val="21"/>
                <w:szCs w:val="21"/>
              </w:rPr>
            </w:pPr>
            <w:r w:rsidRPr="0040478E">
              <w:rPr>
                <w:color w:val="000000" w:themeColor="text1"/>
                <w:sz w:val="21"/>
                <w:szCs w:val="21"/>
              </w:rPr>
              <w:t>0,100**</w:t>
            </w:r>
          </w:p>
        </w:tc>
      </w:tr>
      <w:tr w:rsidR="0040478E" w:rsidRPr="00E6347E" w:rsidTr="0040478E">
        <w:trPr>
          <w:trHeight w:val="316"/>
        </w:trPr>
        <w:tc>
          <w:tcPr>
            <w:tcW w:w="1676" w:type="pct"/>
            <w:vMerge/>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rPr>
                <w:sz w:val="21"/>
                <w:szCs w:val="21"/>
              </w:rPr>
            </w:pPr>
          </w:p>
        </w:tc>
        <w:tc>
          <w:tcPr>
            <w:tcW w:w="948"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i/>
                <w:sz w:val="21"/>
                <w:szCs w:val="21"/>
              </w:rPr>
            </w:pPr>
            <w:r w:rsidRPr="0040478E">
              <w:rPr>
                <w:i/>
                <w:sz w:val="21"/>
                <w:szCs w:val="21"/>
              </w:rPr>
              <w:t>Dài hạn</w:t>
            </w:r>
          </w:p>
        </w:tc>
        <w:tc>
          <w:tcPr>
            <w:tcW w:w="1192"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sz w:val="21"/>
                <w:szCs w:val="21"/>
              </w:rPr>
            </w:pPr>
            <w:r w:rsidRPr="0040478E">
              <w:rPr>
                <w:color w:val="000000" w:themeColor="text1"/>
                <w:sz w:val="21"/>
                <w:szCs w:val="21"/>
              </w:rPr>
              <w:t>-0,483</w:t>
            </w:r>
          </w:p>
        </w:tc>
        <w:tc>
          <w:tcPr>
            <w:tcW w:w="1184"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sz w:val="21"/>
                <w:szCs w:val="21"/>
              </w:rPr>
            </w:pPr>
            <w:r w:rsidRPr="0040478E">
              <w:rPr>
                <w:color w:val="000000" w:themeColor="text1"/>
                <w:sz w:val="21"/>
                <w:szCs w:val="21"/>
              </w:rPr>
              <w:t>1,396**</w:t>
            </w:r>
          </w:p>
        </w:tc>
      </w:tr>
      <w:tr w:rsidR="0040478E" w:rsidRPr="00E6347E" w:rsidTr="0040478E">
        <w:trPr>
          <w:trHeight w:val="344"/>
        </w:trPr>
        <w:tc>
          <w:tcPr>
            <w:tcW w:w="1676" w:type="pct"/>
            <w:vMerge w:val="restar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b/>
                <w:sz w:val="21"/>
                <w:szCs w:val="21"/>
              </w:rPr>
            </w:pPr>
            <w:r w:rsidRPr="0040478E">
              <w:rPr>
                <w:b/>
                <w:sz w:val="21"/>
                <w:szCs w:val="21"/>
              </w:rPr>
              <w:t>Biến động tỷ giá</w:t>
            </w:r>
          </w:p>
          <w:p w:rsidR="00DE5DDA" w:rsidRPr="0040478E" w:rsidRDefault="00DE5DDA" w:rsidP="0040478E">
            <w:pPr>
              <w:ind w:right="14"/>
              <w:jc w:val="center"/>
              <w:rPr>
                <w:sz w:val="21"/>
                <w:szCs w:val="21"/>
              </w:rPr>
            </w:pPr>
            <w:bookmarkStart w:id="295" w:name="OLE_LINK1125"/>
            <w:bookmarkStart w:id="296" w:name="OLE_LINK1126"/>
            <w:r w:rsidRPr="0040478E">
              <w:rPr>
                <w:sz w:val="21"/>
                <w:szCs w:val="21"/>
              </w:rPr>
              <w:t xml:space="preserve">c = </w:t>
            </w:r>
            <w:r w:rsidRPr="0040478E">
              <w:rPr>
                <w:color w:val="000000" w:themeColor="text1"/>
                <w:sz w:val="21"/>
                <w:szCs w:val="21"/>
              </w:rPr>
              <w:t>0,094</w:t>
            </w:r>
          </w:p>
          <w:p w:rsidR="00DE5DDA" w:rsidRPr="0040478E" w:rsidRDefault="00DE5DDA" w:rsidP="0040478E">
            <w:pPr>
              <w:ind w:right="14"/>
              <w:jc w:val="center"/>
              <w:rPr>
                <w:color w:val="000000" w:themeColor="text1"/>
                <w:sz w:val="21"/>
                <w:szCs w:val="21"/>
              </w:rPr>
            </w:pPr>
            <w:r w:rsidRPr="0040478E">
              <w:rPr>
                <w:color w:val="000000" w:themeColor="text1"/>
                <w:sz w:val="21"/>
                <w:szCs w:val="21"/>
              </w:rPr>
              <w:t>γ = 267,439</w:t>
            </w:r>
            <w:bookmarkEnd w:id="295"/>
            <w:bookmarkEnd w:id="296"/>
          </w:p>
        </w:tc>
        <w:tc>
          <w:tcPr>
            <w:tcW w:w="948"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rFonts w:eastAsia="Calibri"/>
                <w:i/>
                <w:sz w:val="21"/>
                <w:szCs w:val="21"/>
              </w:rPr>
            </w:pPr>
            <w:r w:rsidRPr="0040478E">
              <w:rPr>
                <w:i/>
                <w:sz w:val="21"/>
                <w:szCs w:val="21"/>
              </w:rPr>
              <w:t>Ngắn hạn</w:t>
            </w:r>
          </w:p>
        </w:tc>
        <w:tc>
          <w:tcPr>
            <w:tcW w:w="1192"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sz w:val="21"/>
                <w:szCs w:val="21"/>
              </w:rPr>
            </w:pPr>
            <w:r w:rsidRPr="0040478E">
              <w:rPr>
                <w:color w:val="000000" w:themeColor="text1"/>
                <w:sz w:val="21"/>
                <w:szCs w:val="21"/>
              </w:rPr>
              <w:t>0,115***</w:t>
            </w:r>
          </w:p>
        </w:tc>
        <w:tc>
          <w:tcPr>
            <w:tcW w:w="1184"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sz w:val="21"/>
                <w:szCs w:val="21"/>
              </w:rPr>
            </w:pPr>
            <w:r w:rsidRPr="0040478E">
              <w:rPr>
                <w:color w:val="000000" w:themeColor="text1"/>
                <w:sz w:val="21"/>
                <w:szCs w:val="21"/>
              </w:rPr>
              <w:t>-0,082***</w:t>
            </w:r>
          </w:p>
        </w:tc>
      </w:tr>
      <w:tr w:rsidR="0040478E" w:rsidRPr="00E6347E" w:rsidTr="0040478E">
        <w:trPr>
          <w:trHeight w:val="297"/>
        </w:trPr>
        <w:tc>
          <w:tcPr>
            <w:tcW w:w="1676" w:type="pct"/>
            <w:vMerge/>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rPr>
                <w:color w:val="000000" w:themeColor="text1"/>
                <w:sz w:val="21"/>
                <w:szCs w:val="21"/>
              </w:rPr>
            </w:pPr>
          </w:p>
        </w:tc>
        <w:tc>
          <w:tcPr>
            <w:tcW w:w="948"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i/>
                <w:sz w:val="21"/>
                <w:szCs w:val="21"/>
              </w:rPr>
            </w:pPr>
            <w:r w:rsidRPr="0040478E">
              <w:rPr>
                <w:i/>
                <w:sz w:val="21"/>
                <w:szCs w:val="21"/>
              </w:rPr>
              <w:t>Dài hạn</w:t>
            </w:r>
          </w:p>
        </w:tc>
        <w:tc>
          <w:tcPr>
            <w:tcW w:w="1192"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sz w:val="21"/>
                <w:szCs w:val="21"/>
              </w:rPr>
            </w:pPr>
            <w:r w:rsidRPr="0040478E">
              <w:rPr>
                <w:color w:val="000000" w:themeColor="text1"/>
                <w:sz w:val="21"/>
                <w:szCs w:val="21"/>
              </w:rPr>
              <w:t>1,079***</w:t>
            </w:r>
          </w:p>
        </w:tc>
        <w:tc>
          <w:tcPr>
            <w:tcW w:w="1184"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sz w:val="21"/>
                <w:szCs w:val="21"/>
              </w:rPr>
            </w:pPr>
            <w:r w:rsidRPr="0040478E">
              <w:rPr>
                <w:color w:val="000000" w:themeColor="text1"/>
                <w:sz w:val="21"/>
                <w:szCs w:val="21"/>
              </w:rPr>
              <w:t>-0,994***</w:t>
            </w:r>
          </w:p>
        </w:tc>
      </w:tr>
      <w:tr w:rsidR="0040478E" w:rsidRPr="00E6347E" w:rsidTr="0040478E">
        <w:trPr>
          <w:trHeight w:val="294"/>
        </w:trPr>
        <w:tc>
          <w:tcPr>
            <w:tcW w:w="1676" w:type="pct"/>
            <w:vMerge w:val="restar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b/>
                <w:sz w:val="21"/>
                <w:szCs w:val="21"/>
              </w:rPr>
            </w:pPr>
            <w:r w:rsidRPr="0040478E">
              <w:rPr>
                <w:b/>
                <w:sz w:val="21"/>
                <w:szCs w:val="21"/>
              </w:rPr>
              <w:t>Độ bất ổn của tỷ giá</w:t>
            </w:r>
          </w:p>
          <w:p w:rsidR="00DE5DDA" w:rsidRPr="0040478E" w:rsidRDefault="00DE5DDA" w:rsidP="0040478E">
            <w:pPr>
              <w:ind w:right="14"/>
              <w:jc w:val="center"/>
              <w:rPr>
                <w:sz w:val="21"/>
                <w:szCs w:val="21"/>
              </w:rPr>
            </w:pPr>
            <w:bookmarkStart w:id="297" w:name="OLE_LINK805"/>
            <w:bookmarkStart w:id="298" w:name="OLE_LINK806"/>
            <w:bookmarkStart w:id="299" w:name="OLE_LINK1127"/>
            <w:r w:rsidRPr="0040478E">
              <w:rPr>
                <w:sz w:val="21"/>
                <w:szCs w:val="21"/>
              </w:rPr>
              <w:t xml:space="preserve">c = </w:t>
            </w:r>
            <w:r w:rsidRPr="0040478E">
              <w:rPr>
                <w:color w:val="000000" w:themeColor="text1"/>
                <w:sz w:val="21"/>
                <w:szCs w:val="21"/>
              </w:rPr>
              <w:t>1,962</w:t>
            </w:r>
          </w:p>
          <w:p w:rsidR="00DE5DDA" w:rsidRPr="0040478E" w:rsidRDefault="00DE5DDA" w:rsidP="0040478E">
            <w:pPr>
              <w:ind w:right="14"/>
              <w:jc w:val="center"/>
              <w:rPr>
                <w:sz w:val="21"/>
                <w:szCs w:val="21"/>
              </w:rPr>
            </w:pPr>
            <w:r w:rsidRPr="0040478E">
              <w:rPr>
                <w:color w:val="000000" w:themeColor="text1"/>
                <w:sz w:val="21"/>
                <w:szCs w:val="21"/>
              </w:rPr>
              <w:t>γ = 8,642</w:t>
            </w:r>
            <w:bookmarkEnd w:id="297"/>
            <w:bookmarkEnd w:id="298"/>
            <w:bookmarkEnd w:id="299"/>
          </w:p>
        </w:tc>
        <w:tc>
          <w:tcPr>
            <w:tcW w:w="948"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i/>
                <w:sz w:val="21"/>
                <w:szCs w:val="21"/>
              </w:rPr>
            </w:pPr>
            <w:r w:rsidRPr="0040478E">
              <w:rPr>
                <w:i/>
                <w:sz w:val="21"/>
                <w:szCs w:val="21"/>
              </w:rPr>
              <w:t>Ngắn hạn</w:t>
            </w:r>
          </w:p>
        </w:tc>
        <w:tc>
          <w:tcPr>
            <w:tcW w:w="1192"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sz w:val="21"/>
                <w:szCs w:val="21"/>
              </w:rPr>
            </w:pPr>
            <w:r w:rsidRPr="0040478E">
              <w:rPr>
                <w:color w:val="000000" w:themeColor="text1"/>
                <w:sz w:val="21"/>
                <w:szCs w:val="21"/>
              </w:rPr>
              <w:t>-0,109**</w:t>
            </w:r>
          </w:p>
        </w:tc>
        <w:tc>
          <w:tcPr>
            <w:tcW w:w="1184"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sz w:val="21"/>
                <w:szCs w:val="21"/>
              </w:rPr>
            </w:pPr>
            <w:r w:rsidRPr="0040478E">
              <w:rPr>
                <w:color w:val="000000" w:themeColor="text1"/>
                <w:sz w:val="21"/>
                <w:szCs w:val="21"/>
              </w:rPr>
              <w:t>0,168*</w:t>
            </w:r>
          </w:p>
        </w:tc>
      </w:tr>
      <w:tr w:rsidR="0040478E" w:rsidRPr="00E6347E" w:rsidTr="0040478E">
        <w:trPr>
          <w:trHeight w:val="251"/>
        </w:trPr>
        <w:tc>
          <w:tcPr>
            <w:tcW w:w="1676" w:type="pct"/>
            <w:vMerge/>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rPr>
                <w:sz w:val="21"/>
                <w:szCs w:val="21"/>
              </w:rPr>
            </w:pPr>
          </w:p>
        </w:tc>
        <w:tc>
          <w:tcPr>
            <w:tcW w:w="948"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i/>
                <w:sz w:val="21"/>
                <w:szCs w:val="21"/>
              </w:rPr>
            </w:pPr>
            <w:r w:rsidRPr="0040478E">
              <w:rPr>
                <w:i/>
                <w:sz w:val="21"/>
                <w:szCs w:val="21"/>
              </w:rPr>
              <w:t>Dài hạn</w:t>
            </w:r>
          </w:p>
        </w:tc>
        <w:tc>
          <w:tcPr>
            <w:tcW w:w="1192"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sz w:val="21"/>
                <w:szCs w:val="21"/>
              </w:rPr>
            </w:pPr>
            <w:r w:rsidRPr="0040478E">
              <w:rPr>
                <w:color w:val="000000" w:themeColor="text1"/>
                <w:sz w:val="21"/>
                <w:szCs w:val="21"/>
              </w:rPr>
              <w:t>-0,311</w:t>
            </w:r>
          </w:p>
        </w:tc>
        <w:tc>
          <w:tcPr>
            <w:tcW w:w="1184"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sz w:val="21"/>
                <w:szCs w:val="21"/>
              </w:rPr>
            </w:pPr>
            <w:r w:rsidRPr="0040478E">
              <w:rPr>
                <w:color w:val="000000" w:themeColor="text1"/>
                <w:sz w:val="21"/>
                <w:szCs w:val="21"/>
              </w:rPr>
              <w:t>0,738</w:t>
            </w:r>
          </w:p>
        </w:tc>
      </w:tr>
      <w:tr w:rsidR="0040478E" w:rsidRPr="00E6347E" w:rsidTr="0040478E">
        <w:trPr>
          <w:trHeight w:val="355"/>
        </w:trPr>
        <w:tc>
          <w:tcPr>
            <w:tcW w:w="1676" w:type="pct"/>
            <w:vMerge w:val="restar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b/>
                <w:sz w:val="21"/>
                <w:szCs w:val="21"/>
              </w:rPr>
            </w:pPr>
            <w:r w:rsidRPr="0040478E">
              <w:rPr>
                <w:b/>
                <w:sz w:val="21"/>
                <w:szCs w:val="21"/>
              </w:rPr>
              <w:t>Chu kỳ kinh tế</w:t>
            </w:r>
          </w:p>
          <w:p w:rsidR="00DE5DDA" w:rsidRPr="0040478E" w:rsidRDefault="00DE5DDA" w:rsidP="0040478E">
            <w:pPr>
              <w:ind w:right="14"/>
              <w:jc w:val="center"/>
              <w:rPr>
                <w:color w:val="000000" w:themeColor="text1"/>
                <w:sz w:val="21"/>
                <w:szCs w:val="21"/>
              </w:rPr>
            </w:pPr>
            <w:bookmarkStart w:id="300" w:name="OLE_LINK1128"/>
            <w:bookmarkStart w:id="301" w:name="OLE_LINK1129"/>
            <w:r w:rsidRPr="0040478E">
              <w:rPr>
                <w:sz w:val="21"/>
                <w:szCs w:val="21"/>
              </w:rPr>
              <w:t xml:space="preserve">c = </w:t>
            </w:r>
            <w:r w:rsidRPr="0040478E">
              <w:rPr>
                <w:color w:val="000000" w:themeColor="text1"/>
                <w:sz w:val="21"/>
                <w:szCs w:val="21"/>
              </w:rPr>
              <w:t>0,902</w:t>
            </w:r>
          </w:p>
          <w:p w:rsidR="00DE5DDA" w:rsidRPr="0040478E" w:rsidRDefault="00DE5DDA" w:rsidP="0040478E">
            <w:pPr>
              <w:ind w:right="14"/>
              <w:jc w:val="center"/>
              <w:rPr>
                <w:rFonts w:eastAsia="Calibri"/>
                <w:sz w:val="21"/>
                <w:szCs w:val="21"/>
              </w:rPr>
            </w:pPr>
            <w:bookmarkStart w:id="302" w:name="OLE_LINK801"/>
            <w:bookmarkStart w:id="303" w:name="OLE_LINK802"/>
            <w:r w:rsidRPr="0040478E">
              <w:rPr>
                <w:color w:val="000000" w:themeColor="text1"/>
                <w:sz w:val="21"/>
                <w:szCs w:val="21"/>
              </w:rPr>
              <w:t>γ =</w:t>
            </w:r>
            <w:bookmarkEnd w:id="302"/>
            <w:bookmarkEnd w:id="303"/>
            <w:r w:rsidRPr="0040478E">
              <w:rPr>
                <w:color w:val="000000" w:themeColor="text1"/>
                <w:sz w:val="21"/>
                <w:szCs w:val="21"/>
              </w:rPr>
              <w:t xml:space="preserve"> 63,338</w:t>
            </w:r>
            <w:bookmarkEnd w:id="300"/>
            <w:bookmarkEnd w:id="301"/>
          </w:p>
        </w:tc>
        <w:tc>
          <w:tcPr>
            <w:tcW w:w="948"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i/>
                <w:sz w:val="21"/>
                <w:szCs w:val="21"/>
              </w:rPr>
            </w:pPr>
            <w:r w:rsidRPr="0040478E">
              <w:rPr>
                <w:i/>
                <w:sz w:val="21"/>
                <w:szCs w:val="21"/>
              </w:rPr>
              <w:t>Ngắn hạn</w:t>
            </w:r>
          </w:p>
        </w:tc>
        <w:tc>
          <w:tcPr>
            <w:tcW w:w="1192"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sz w:val="21"/>
                <w:szCs w:val="21"/>
              </w:rPr>
            </w:pPr>
            <w:r w:rsidRPr="0040478E">
              <w:rPr>
                <w:color w:val="000000" w:themeColor="text1"/>
                <w:sz w:val="21"/>
                <w:szCs w:val="21"/>
              </w:rPr>
              <w:t>0,105**</w:t>
            </w:r>
          </w:p>
        </w:tc>
        <w:tc>
          <w:tcPr>
            <w:tcW w:w="1184"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sz w:val="21"/>
                <w:szCs w:val="21"/>
              </w:rPr>
            </w:pPr>
            <w:r w:rsidRPr="0040478E">
              <w:rPr>
                <w:color w:val="000000" w:themeColor="text1"/>
                <w:sz w:val="21"/>
                <w:szCs w:val="21"/>
              </w:rPr>
              <w:t>-0,038</w:t>
            </w:r>
          </w:p>
        </w:tc>
      </w:tr>
      <w:tr w:rsidR="0040478E" w:rsidRPr="00E6347E" w:rsidTr="0040478E">
        <w:trPr>
          <w:trHeight w:val="317"/>
        </w:trPr>
        <w:tc>
          <w:tcPr>
            <w:tcW w:w="1676" w:type="pct"/>
            <w:vMerge/>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rPr>
                <w:sz w:val="21"/>
                <w:szCs w:val="21"/>
              </w:rPr>
            </w:pPr>
          </w:p>
        </w:tc>
        <w:tc>
          <w:tcPr>
            <w:tcW w:w="948"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i/>
                <w:sz w:val="21"/>
                <w:szCs w:val="21"/>
              </w:rPr>
            </w:pPr>
            <w:r w:rsidRPr="0040478E">
              <w:rPr>
                <w:i/>
                <w:sz w:val="21"/>
                <w:szCs w:val="21"/>
              </w:rPr>
              <w:t>Dài hạn</w:t>
            </w:r>
          </w:p>
        </w:tc>
        <w:tc>
          <w:tcPr>
            <w:tcW w:w="1192"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sz w:val="21"/>
                <w:szCs w:val="21"/>
              </w:rPr>
            </w:pPr>
            <w:r w:rsidRPr="0040478E">
              <w:rPr>
                <w:color w:val="000000" w:themeColor="text1"/>
                <w:sz w:val="21"/>
                <w:szCs w:val="21"/>
              </w:rPr>
              <w:t>-0,145</w:t>
            </w:r>
          </w:p>
        </w:tc>
        <w:tc>
          <w:tcPr>
            <w:tcW w:w="1184"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sz w:val="21"/>
                <w:szCs w:val="21"/>
              </w:rPr>
            </w:pPr>
            <w:r w:rsidRPr="0040478E">
              <w:rPr>
                <w:color w:val="000000" w:themeColor="text1"/>
                <w:sz w:val="21"/>
                <w:szCs w:val="21"/>
              </w:rPr>
              <w:t>0,166</w:t>
            </w:r>
          </w:p>
        </w:tc>
      </w:tr>
      <w:tr w:rsidR="0040478E" w:rsidRPr="00E6347E" w:rsidTr="0040478E">
        <w:trPr>
          <w:trHeight w:val="391"/>
        </w:trPr>
        <w:tc>
          <w:tcPr>
            <w:tcW w:w="1676" w:type="pct"/>
            <w:vMerge w:val="restar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b/>
                <w:sz w:val="21"/>
                <w:szCs w:val="21"/>
              </w:rPr>
            </w:pPr>
            <w:r w:rsidRPr="0040478E">
              <w:rPr>
                <w:b/>
                <w:sz w:val="21"/>
                <w:szCs w:val="21"/>
              </w:rPr>
              <w:t>Độ mở thương mại</w:t>
            </w:r>
          </w:p>
          <w:p w:rsidR="00DE5DDA" w:rsidRPr="0040478E" w:rsidRDefault="00DE5DDA" w:rsidP="0040478E">
            <w:pPr>
              <w:ind w:right="14"/>
              <w:jc w:val="center"/>
              <w:rPr>
                <w:sz w:val="21"/>
                <w:szCs w:val="21"/>
              </w:rPr>
            </w:pPr>
            <w:bookmarkStart w:id="304" w:name="OLE_LINK1130"/>
            <w:bookmarkStart w:id="305" w:name="OLE_LINK1131"/>
            <w:r w:rsidRPr="0040478E">
              <w:rPr>
                <w:color w:val="000000" w:themeColor="text1"/>
                <w:sz w:val="21"/>
                <w:szCs w:val="21"/>
              </w:rPr>
              <w:t>c = 0,017</w:t>
            </w:r>
            <w:r w:rsidRPr="0040478E">
              <w:rPr>
                <w:color w:val="000000" w:themeColor="text1"/>
                <w:sz w:val="21"/>
                <w:szCs w:val="21"/>
              </w:rPr>
              <w:br/>
            </w:r>
            <w:bookmarkStart w:id="306" w:name="OLE_LINK795"/>
            <w:bookmarkStart w:id="307" w:name="OLE_LINK796"/>
            <w:r w:rsidRPr="0040478E">
              <w:rPr>
                <w:color w:val="000000" w:themeColor="text1"/>
                <w:sz w:val="21"/>
                <w:szCs w:val="21"/>
              </w:rPr>
              <w:t>γ</w:t>
            </w:r>
            <w:bookmarkEnd w:id="306"/>
            <w:bookmarkEnd w:id="307"/>
            <w:r w:rsidRPr="0040478E">
              <w:rPr>
                <w:color w:val="000000" w:themeColor="text1"/>
                <w:sz w:val="21"/>
                <w:szCs w:val="21"/>
              </w:rPr>
              <w:t xml:space="preserve"> = 915,061</w:t>
            </w:r>
            <w:bookmarkEnd w:id="304"/>
            <w:bookmarkEnd w:id="305"/>
          </w:p>
        </w:tc>
        <w:tc>
          <w:tcPr>
            <w:tcW w:w="948"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i/>
                <w:sz w:val="21"/>
                <w:szCs w:val="21"/>
              </w:rPr>
            </w:pPr>
            <w:r w:rsidRPr="0040478E">
              <w:rPr>
                <w:i/>
                <w:sz w:val="21"/>
                <w:szCs w:val="21"/>
              </w:rPr>
              <w:t>Ngắn hạn</w:t>
            </w:r>
          </w:p>
        </w:tc>
        <w:tc>
          <w:tcPr>
            <w:tcW w:w="1192"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sz w:val="21"/>
                <w:szCs w:val="21"/>
              </w:rPr>
            </w:pPr>
            <w:r w:rsidRPr="0040478E">
              <w:rPr>
                <w:color w:val="000000" w:themeColor="text1"/>
                <w:sz w:val="21"/>
                <w:szCs w:val="21"/>
              </w:rPr>
              <w:t>0,119</w:t>
            </w:r>
          </w:p>
        </w:tc>
        <w:tc>
          <w:tcPr>
            <w:tcW w:w="1184"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sz w:val="21"/>
                <w:szCs w:val="21"/>
              </w:rPr>
            </w:pPr>
            <w:r w:rsidRPr="0040478E">
              <w:rPr>
                <w:color w:val="000000" w:themeColor="text1"/>
                <w:sz w:val="21"/>
                <w:szCs w:val="21"/>
              </w:rPr>
              <w:t>-0,189</w:t>
            </w:r>
          </w:p>
        </w:tc>
      </w:tr>
      <w:tr w:rsidR="0040478E" w:rsidRPr="00E6347E" w:rsidTr="0040478E">
        <w:trPr>
          <w:trHeight w:val="302"/>
        </w:trPr>
        <w:tc>
          <w:tcPr>
            <w:tcW w:w="1676" w:type="pct"/>
            <w:vMerge/>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rPr>
                <w:sz w:val="21"/>
                <w:szCs w:val="21"/>
              </w:rPr>
            </w:pPr>
          </w:p>
        </w:tc>
        <w:tc>
          <w:tcPr>
            <w:tcW w:w="948"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i/>
                <w:sz w:val="21"/>
                <w:szCs w:val="21"/>
              </w:rPr>
            </w:pPr>
            <w:r w:rsidRPr="0040478E">
              <w:rPr>
                <w:i/>
                <w:sz w:val="21"/>
                <w:szCs w:val="21"/>
              </w:rPr>
              <w:t>Dài hạn</w:t>
            </w:r>
          </w:p>
        </w:tc>
        <w:tc>
          <w:tcPr>
            <w:tcW w:w="1192"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sz w:val="21"/>
                <w:szCs w:val="21"/>
              </w:rPr>
            </w:pPr>
            <w:r w:rsidRPr="0040478E">
              <w:rPr>
                <w:color w:val="000000" w:themeColor="text1"/>
                <w:sz w:val="21"/>
                <w:szCs w:val="21"/>
              </w:rPr>
              <w:t>0,779**</w:t>
            </w:r>
          </w:p>
        </w:tc>
        <w:tc>
          <w:tcPr>
            <w:tcW w:w="1184" w:type="pct"/>
            <w:tcBorders>
              <w:top w:val="single" w:sz="4" w:space="0" w:color="auto"/>
              <w:left w:val="single" w:sz="4" w:space="0" w:color="auto"/>
              <w:bottom w:val="single" w:sz="4" w:space="0" w:color="auto"/>
              <w:right w:val="single" w:sz="4" w:space="0" w:color="auto"/>
            </w:tcBorders>
            <w:vAlign w:val="center"/>
            <w:hideMark/>
          </w:tcPr>
          <w:p w:rsidR="00DE5DDA" w:rsidRPr="0040478E" w:rsidRDefault="00DE5DDA" w:rsidP="0040478E">
            <w:pPr>
              <w:ind w:right="14"/>
              <w:jc w:val="center"/>
              <w:rPr>
                <w:sz w:val="21"/>
                <w:szCs w:val="21"/>
              </w:rPr>
            </w:pPr>
            <w:r w:rsidRPr="0040478E">
              <w:rPr>
                <w:color w:val="000000" w:themeColor="text1"/>
                <w:sz w:val="21"/>
                <w:szCs w:val="21"/>
              </w:rPr>
              <w:t>-1,211</w:t>
            </w:r>
          </w:p>
        </w:tc>
        <w:bookmarkEnd w:id="279"/>
        <w:bookmarkEnd w:id="280"/>
        <w:bookmarkEnd w:id="281"/>
        <w:bookmarkEnd w:id="282"/>
        <w:bookmarkEnd w:id="283"/>
      </w:tr>
    </w:tbl>
    <w:p w:rsidR="001D7CB1" w:rsidRDefault="00DE5DDA" w:rsidP="00E6347E">
      <w:pPr>
        <w:spacing w:before="60" w:after="60" w:line="340" w:lineRule="exact"/>
        <w:jc w:val="both"/>
        <w:rPr>
          <w:color w:val="000000" w:themeColor="text1"/>
          <w:sz w:val="22"/>
          <w:szCs w:val="22"/>
        </w:rPr>
      </w:pPr>
      <w:bookmarkStart w:id="308" w:name="OLE_LINK937"/>
      <w:bookmarkStart w:id="309" w:name="OLE_LINK938"/>
      <w:bookmarkEnd w:id="284"/>
      <w:bookmarkEnd w:id="285"/>
      <w:bookmarkEnd w:id="286"/>
      <w:bookmarkEnd w:id="287"/>
      <w:bookmarkEnd w:id="288"/>
      <w:bookmarkEnd w:id="289"/>
      <w:bookmarkEnd w:id="292"/>
      <w:r w:rsidRPr="00E6347E">
        <w:rPr>
          <w:i/>
          <w:color w:val="000000" w:themeColor="text1"/>
          <w:sz w:val="22"/>
          <w:szCs w:val="22"/>
        </w:rPr>
        <w:t>Thứ nhất,</w:t>
      </w:r>
      <w:r w:rsidR="001D7CB1">
        <w:rPr>
          <w:color w:val="000000" w:themeColor="text1"/>
          <w:sz w:val="22"/>
          <w:szCs w:val="22"/>
        </w:rPr>
        <w:t xml:space="preserve"> </w:t>
      </w:r>
      <w:r w:rsidRPr="00E6347E">
        <w:rPr>
          <w:color w:val="000000" w:themeColor="text1"/>
          <w:sz w:val="22"/>
          <w:szCs w:val="22"/>
        </w:rPr>
        <w:t>truyền dẫn tỷ giá hối đoái ở Việt Nam sẽ tương quan cùng chiều với mức độ lạm phát trong nền kinh tế</w:t>
      </w:r>
      <w:r w:rsidR="001D7CB1">
        <w:rPr>
          <w:color w:val="000000" w:themeColor="text1"/>
          <w:sz w:val="22"/>
          <w:szCs w:val="22"/>
        </w:rPr>
        <w:t xml:space="preserve"> trong ngắn hạn và dài hạn</w:t>
      </w:r>
      <w:r w:rsidRPr="00E6347E">
        <w:rPr>
          <w:color w:val="000000" w:themeColor="text1"/>
          <w:sz w:val="22"/>
          <w:szCs w:val="22"/>
        </w:rPr>
        <w:t xml:space="preserve">. Khi mức lạm phát trong nền kinh tế lớn hơn mức ngưỡng 1,195%/tháng thì mức độ truyền dẫn sẽ gia tăng đáng kể. Do đó, chính phủ cần phải thực thi các chính sách bình ổn nhằm kiềm giữ lạm phát bình quân hàng tháng thấp hơn mức ngưỡng để tránh tạo kỳ vọng </w:t>
      </w:r>
      <w:proofErr w:type="gramStart"/>
      <w:r w:rsidRPr="00E6347E">
        <w:rPr>
          <w:color w:val="000000" w:themeColor="text1"/>
          <w:sz w:val="22"/>
          <w:szCs w:val="22"/>
        </w:rPr>
        <w:t>dai</w:t>
      </w:r>
      <w:proofErr w:type="gramEnd"/>
      <w:r w:rsidRPr="00E6347E">
        <w:rPr>
          <w:color w:val="000000" w:themeColor="text1"/>
          <w:sz w:val="22"/>
          <w:szCs w:val="22"/>
        </w:rPr>
        <w:t xml:space="preserve"> dẳng trong lạm phát góp phần gia tăng hệ số truyền dẫn tỷ giá. </w:t>
      </w:r>
      <w:bookmarkStart w:id="310" w:name="OLE_LINK709"/>
      <w:bookmarkStart w:id="311" w:name="OLE_LINK710"/>
    </w:p>
    <w:p w:rsidR="00DE5DDA" w:rsidRPr="00E6347E" w:rsidRDefault="00DE5DDA" w:rsidP="00E6347E">
      <w:pPr>
        <w:spacing w:before="60" w:after="60" w:line="340" w:lineRule="exact"/>
        <w:jc w:val="both"/>
        <w:rPr>
          <w:color w:val="000000" w:themeColor="text1"/>
          <w:sz w:val="22"/>
          <w:szCs w:val="22"/>
        </w:rPr>
      </w:pPr>
      <w:bookmarkStart w:id="312" w:name="OLE_LINK1134"/>
      <w:bookmarkStart w:id="313" w:name="OLE_LINK1135"/>
      <w:r w:rsidRPr="00E6347E">
        <w:rPr>
          <w:i/>
          <w:color w:val="000000" w:themeColor="text1"/>
          <w:sz w:val="22"/>
          <w:szCs w:val="22"/>
        </w:rPr>
        <w:t xml:space="preserve">Thứ </w:t>
      </w:r>
      <w:r w:rsidR="001D7CB1">
        <w:rPr>
          <w:i/>
          <w:color w:val="000000" w:themeColor="text1"/>
          <w:sz w:val="22"/>
          <w:szCs w:val="22"/>
        </w:rPr>
        <w:t>hai</w:t>
      </w:r>
      <w:r w:rsidRPr="00E6347E">
        <w:rPr>
          <w:i/>
          <w:color w:val="000000" w:themeColor="text1"/>
          <w:sz w:val="22"/>
          <w:szCs w:val="22"/>
        </w:rPr>
        <w:t>,</w:t>
      </w:r>
      <w:r w:rsidRPr="00E6347E">
        <w:rPr>
          <w:color w:val="000000" w:themeColor="text1"/>
          <w:sz w:val="22"/>
          <w:szCs w:val="22"/>
        </w:rPr>
        <w:t xml:space="preserve"> </w:t>
      </w:r>
      <w:r w:rsidR="000B66E8">
        <w:rPr>
          <w:color w:val="000000" w:themeColor="text1"/>
          <w:sz w:val="22"/>
          <w:szCs w:val="22"/>
        </w:rPr>
        <w:t>tồn tại</w:t>
      </w:r>
      <w:r w:rsidRPr="00E6347E">
        <w:rPr>
          <w:color w:val="000000" w:themeColor="text1"/>
          <w:sz w:val="22"/>
          <w:szCs w:val="22"/>
        </w:rPr>
        <w:t xml:space="preserve"> mối quan hệ ngược chiều trong ngắn hạn và dài hạn giữa thay đổi trong tỷ giá và hệ số truyền dẫn tỷ giá. Điều này gợi ý </w:t>
      </w:r>
      <w:r w:rsidRPr="00E6347E">
        <w:rPr>
          <w:color w:val="000000" w:themeColor="text1"/>
          <w:sz w:val="22"/>
          <w:szCs w:val="22"/>
        </w:rPr>
        <w:lastRenderedPageBreak/>
        <w:t xml:space="preserve">rằng không có bằng chứng về vấn </w:t>
      </w:r>
      <w:r w:rsidRPr="00E6347E">
        <w:rPr>
          <w:i/>
          <w:color w:val="000000" w:themeColor="text1"/>
          <w:sz w:val="22"/>
          <w:szCs w:val="22"/>
        </w:rPr>
        <w:t>đề “chi phí thực đơn”</w:t>
      </w:r>
      <w:r w:rsidRPr="00E6347E">
        <w:rPr>
          <w:color w:val="000000" w:themeColor="text1"/>
          <w:sz w:val="22"/>
          <w:szCs w:val="22"/>
        </w:rPr>
        <w:t xml:space="preserve"> trong ngắn hạn lẫn dài hạn nhưng có bằng chứng về </w:t>
      </w:r>
      <w:r w:rsidRPr="00E6347E">
        <w:rPr>
          <w:i/>
          <w:color w:val="000000" w:themeColor="text1"/>
          <w:sz w:val="22"/>
          <w:szCs w:val="22"/>
        </w:rPr>
        <w:t>“vấn đề thị phần”</w:t>
      </w:r>
      <w:r w:rsidRPr="00E6347E">
        <w:rPr>
          <w:color w:val="000000" w:themeColor="text1"/>
          <w:sz w:val="22"/>
          <w:szCs w:val="22"/>
        </w:rPr>
        <w:t xml:space="preserve"> trong giai đoạn nghiên cứu tại Việt Nam. </w:t>
      </w:r>
      <w:bookmarkEnd w:id="310"/>
      <w:bookmarkEnd w:id="311"/>
      <w:r w:rsidRPr="00E6347E">
        <w:rPr>
          <w:color w:val="000000" w:themeColor="text1"/>
          <w:sz w:val="22"/>
          <w:szCs w:val="22"/>
        </w:rPr>
        <w:t xml:space="preserve">Kết quả từ nghiên cứu cho thấy các doanh nghiệp sẽ điều chỉnh giá để đáp ứng lại những thay đổi dưới ngưỡng trong tỷ giá bỏ qua vấn đề chi phí thực đơn. Tuy nhiên, có thể do áp lực giữ thị phần sẽ phần nào khiến doanh nghiệp hạn chế điều chỉnh giá khi tỷ giá biến động vượt mức ngưỡng. Những thay đổi nhỏ, từ từ trong giá bán do tỷ giá thay đổi có thể ít được người tiêu dùng chú ý hơn là một sự thay đổi lớn và bất ngờ trong giá. Qua bằng chứng này có thể thấy yếu tố thị phần luôn được các doanh nghiệp quan tâm. Do đó, chính phủ cần có giải pháp để thúc đẩy sự canh tranh lành mạnh của các doanh nghiệp trong nền kinh tế, hạn chế tình trạng độc quyền đặc biệt là độc quyền ở những ngành hàng thiết yếu như: xăng dầu, thuốc men, điện, </w:t>
      </w:r>
      <w:proofErr w:type="gramStart"/>
      <w:r w:rsidRPr="00E6347E">
        <w:rPr>
          <w:color w:val="000000" w:themeColor="text1"/>
          <w:sz w:val="22"/>
          <w:szCs w:val="22"/>
        </w:rPr>
        <w:t>viễn</w:t>
      </w:r>
      <w:proofErr w:type="gramEnd"/>
      <w:r w:rsidRPr="00E6347E">
        <w:rPr>
          <w:color w:val="000000" w:themeColor="text1"/>
          <w:sz w:val="22"/>
          <w:szCs w:val="22"/>
        </w:rPr>
        <w:t xml:space="preserve"> thông. Đó có thể là một gợi ý cho chính sách nhằm bình ổn lạm phát lâu dài. Bởi vì tình trạng cạnh tranh lành mạnh của các doanh nghiệp sẽ khiến các doanh nghiệp thận trọng hơn mỗi khi họ thay đổi giá bán đặc biệt là vào các giai đoạn tỷ giá biến động mạnh. Còn về dài hạn, chính phủ cũng cần giữ ổn định tỷ giá ở mức hợp lý, bởi vì khi biến động tỷ giá vượt ngưỡng và dai dẳng sẽ làm giảm khả năng chịu đựng của các doanh nghiệp và cuộc đua giữ thị phần sẽ đánh bật các doanh nghiệp nhỏ, yếu thế.</w:t>
      </w:r>
    </w:p>
    <w:bookmarkEnd w:id="312"/>
    <w:bookmarkEnd w:id="313"/>
    <w:p w:rsidR="00DE5DDA" w:rsidRPr="00E6347E" w:rsidRDefault="00DE5DDA" w:rsidP="00E6347E">
      <w:pPr>
        <w:spacing w:before="60" w:after="60" w:line="340" w:lineRule="exact"/>
        <w:jc w:val="both"/>
        <w:rPr>
          <w:color w:val="000000" w:themeColor="text1"/>
          <w:sz w:val="22"/>
          <w:szCs w:val="22"/>
        </w:rPr>
      </w:pPr>
      <w:r w:rsidRPr="00E6347E">
        <w:rPr>
          <w:i/>
          <w:color w:val="000000" w:themeColor="text1"/>
          <w:sz w:val="22"/>
          <w:szCs w:val="22"/>
        </w:rPr>
        <w:t>Thứ tư,</w:t>
      </w:r>
      <w:r w:rsidRPr="00E6347E">
        <w:rPr>
          <w:color w:val="000000" w:themeColor="text1"/>
          <w:sz w:val="22"/>
          <w:szCs w:val="22"/>
        </w:rPr>
        <w:t xml:space="preserve"> </w:t>
      </w:r>
      <w:r w:rsidR="000B66E8">
        <w:rPr>
          <w:color w:val="000000" w:themeColor="text1"/>
          <w:sz w:val="22"/>
          <w:szCs w:val="22"/>
        </w:rPr>
        <w:t>k</w:t>
      </w:r>
      <w:r w:rsidRPr="00E6347E">
        <w:rPr>
          <w:color w:val="000000" w:themeColor="text1"/>
          <w:sz w:val="22"/>
          <w:szCs w:val="22"/>
        </w:rPr>
        <w:t xml:space="preserve">ết quả cho thấy các doanh nghiệp sẽ truyền dẫn những thay đổi của tỷ giá vào giá nhiều hơn khi họ nhận thấy rủi ro tỷ giá trong thị trường tăng lên. </w:t>
      </w:r>
      <w:proofErr w:type="gramStart"/>
      <w:r w:rsidRPr="00E6347E">
        <w:rPr>
          <w:color w:val="000000" w:themeColor="text1"/>
          <w:sz w:val="22"/>
          <w:szCs w:val="22"/>
        </w:rPr>
        <w:t xml:space="preserve">Khi mức rủi ro tỷ giá thấp (sự biến động giá thay đổi không thường xuyên và đột ngột) thì các doanh nghiệp sẽ chịu đựng nhằm duy trì thị phần nhưng khi độ bất ổn trong tỷ giá gia tăng thì doanh nghiệp sẽ hành động phản ánh những biến động này vào </w:t>
      </w:r>
      <w:r w:rsidRPr="00E6347E">
        <w:rPr>
          <w:color w:val="000000" w:themeColor="text1"/>
          <w:sz w:val="22"/>
          <w:szCs w:val="22"/>
        </w:rPr>
        <w:lastRenderedPageBreak/>
        <w:t>trong giá làm cho hệ số truyền dẫn tăng lên.</w:t>
      </w:r>
      <w:proofErr w:type="gramEnd"/>
      <w:r w:rsidRPr="00E6347E">
        <w:rPr>
          <w:color w:val="000000" w:themeColor="text1"/>
          <w:sz w:val="22"/>
          <w:szCs w:val="22"/>
        </w:rPr>
        <w:t xml:space="preserve"> Như vậy giải pháp thúc đẩy mức độ canh tranh lành mạnh vẫn hữu dụng trong tình huống này để kiếm chế lạm phát một cách tự nhiên. Trong bối cảnh hội nhập, mức độ linh hoạt của tỷ giá sẽ tăng dần để hấp thụ các cú sốc thì đồng bộ với nó Chính phủ phải thúc đẩy mức độ cạnh tranh trong nền kinh tế để kiềm chế một phần lạm phát. Nếu các cú sốc tỷ giá lớn và đột ngột xuất hiện có thể sẽ là một yếu tố khuyếch đại lạm phát trong nền kinh tế.</w:t>
      </w:r>
    </w:p>
    <w:p w:rsidR="00DE5DDA" w:rsidRPr="00E6347E" w:rsidRDefault="00DE5DDA" w:rsidP="00E6347E">
      <w:pPr>
        <w:spacing w:before="60" w:after="60" w:line="340" w:lineRule="exact"/>
        <w:jc w:val="both"/>
        <w:rPr>
          <w:color w:val="000000" w:themeColor="text1"/>
          <w:sz w:val="22"/>
          <w:szCs w:val="22"/>
        </w:rPr>
      </w:pPr>
      <w:bookmarkStart w:id="314" w:name="OLE_LINK711"/>
      <w:bookmarkStart w:id="315" w:name="OLE_LINK712"/>
      <w:r w:rsidRPr="00E6347E">
        <w:rPr>
          <w:i/>
          <w:color w:val="000000" w:themeColor="text1"/>
          <w:sz w:val="22"/>
          <w:szCs w:val="22"/>
        </w:rPr>
        <w:t>Thứ năm,</w:t>
      </w:r>
      <w:r w:rsidRPr="00E6347E">
        <w:rPr>
          <w:color w:val="000000" w:themeColor="text1"/>
          <w:sz w:val="22"/>
          <w:szCs w:val="22"/>
        </w:rPr>
        <w:t xml:space="preserve"> kết quả từ nghiên cứu cho thấy mức độ truyền dẫn có tương quan nghịch chiều với </w:t>
      </w:r>
      <w:proofErr w:type="gramStart"/>
      <w:r w:rsidRPr="00E6347E">
        <w:rPr>
          <w:color w:val="000000" w:themeColor="text1"/>
          <w:sz w:val="22"/>
          <w:szCs w:val="22"/>
        </w:rPr>
        <w:t>chu</w:t>
      </w:r>
      <w:proofErr w:type="gramEnd"/>
      <w:r w:rsidRPr="00E6347E">
        <w:rPr>
          <w:color w:val="000000" w:themeColor="text1"/>
          <w:sz w:val="22"/>
          <w:szCs w:val="22"/>
        </w:rPr>
        <w:t xml:space="preserve"> kỳ kinh tế trong ngắn hạn nhưng thuận chiều với chu kỳ kinh tế trong dài hạn. Trong ngắn hạn, khi nền kinh tế bùng nổ sẽ làm giảm mức độ truyền dẫn nhưng trong dài hạn khi kinh tế thuận lợi mức độ truyền dẫn sẽ gia tăng nên chính phủ cần lưu ý điều này trong quá trình điều hành nền kinh tế.  Bởi vì, khi nền kinh tế ở trong giai đoạn tăng trưởng cao và liên tục sẽ tạo điều kiện thuận lợi để các doanh nghiệp chuyển dịch những thay đổi trong tỷ giá vào giá bán, do đó chính phủ cần can thiệp hợp lý để tránh bùng phát lạm phát vào các giai đoạn này.</w:t>
      </w:r>
    </w:p>
    <w:p w:rsidR="00EB0D38" w:rsidRDefault="00DE5DDA" w:rsidP="00E6347E">
      <w:pPr>
        <w:spacing w:before="60" w:after="60" w:line="340" w:lineRule="exact"/>
        <w:jc w:val="both"/>
        <w:rPr>
          <w:color w:val="000000" w:themeColor="text1"/>
          <w:sz w:val="22"/>
          <w:szCs w:val="22"/>
        </w:rPr>
      </w:pPr>
      <w:bookmarkStart w:id="316" w:name="OLE_LINK713"/>
      <w:bookmarkEnd w:id="314"/>
      <w:bookmarkEnd w:id="315"/>
      <w:r w:rsidRPr="00E6347E">
        <w:rPr>
          <w:i/>
          <w:color w:val="000000" w:themeColor="text1"/>
          <w:sz w:val="22"/>
          <w:szCs w:val="22"/>
        </w:rPr>
        <w:t>Thứ sáu,</w:t>
      </w:r>
      <w:r w:rsidRPr="00E6347E">
        <w:rPr>
          <w:color w:val="000000" w:themeColor="text1"/>
          <w:sz w:val="22"/>
          <w:szCs w:val="22"/>
        </w:rPr>
        <w:t xml:space="preserve"> độ mở thương mại cho thấy tốc độ mở cửa thị trường thấp thì mức truyền dẫn sẽ cao hơn so với khi nền kinh tế mở cửa lớn hơn cả trong ngắn hạn và dài hạn. Điều này cho thấy sức ép cạnh tranh giữa doanh nghiệp khi nền kinh tế mở cửa lớn hơn góp phần làm giảm mức độ truyền dẫn của tỷ giá vào trong giá cả. Như vậy chính sách mở cửa nền kinh tế đón nhận các doanh nghiệp nước ngoài vào kinh doanh tại Việt Nam có thể mang lại môi trường cạnh tranh cao hơn từ đó góp phần trung hòa bớt sự dịch chuyển biến động trong tỷ giá vào các mức giá cả</w:t>
      </w:r>
      <w:bookmarkEnd w:id="316"/>
      <w:r w:rsidRPr="00E6347E">
        <w:rPr>
          <w:color w:val="000000" w:themeColor="text1"/>
          <w:sz w:val="22"/>
          <w:szCs w:val="22"/>
        </w:rPr>
        <w:t xml:space="preserve">. </w:t>
      </w:r>
    </w:p>
    <w:p w:rsidR="00470BD3" w:rsidRDefault="00470BD3" w:rsidP="00754733">
      <w:pPr>
        <w:spacing w:after="160" w:line="259" w:lineRule="auto"/>
        <w:jc w:val="center"/>
        <w:rPr>
          <w:color w:val="000000" w:themeColor="text1"/>
          <w:sz w:val="22"/>
          <w:szCs w:val="22"/>
        </w:rPr>
        <w:sectPr w:rsidR="00470BD3" w:rsidSect="00AA0740">
          <w:headerReference w:type="default" r:id="rId8"/>
          <w:pgSz w:w="8391" w:h="11907" w:code="11"/>
          <w:pgMar w:top="1138" w:right="1138" w:bottom="1138" w:left="1138" w:header="720" w:footer="720" w:gutter="0"/>
          <w:pgNumType w:start="1"/>
          <w:cols w:space="720"/>
          <w:docGrid w:linePitch="360"/>
        </w:sectPr>
      </w:pPr>
      <w:bookmarkStart w:id="317" w:name="OLE_LINK449"/>
      <w:bookmarkStart w:id="318" w:name="OLE_LINK450"/>
      <w:bookmarkStart w:id="319" w:name="_Toc42611455"/>
      <w:bookmarkEnd w:id="308"/>
      <w:bookmarkEnd w:id="309"/>
    </w:p>
    <w:p w:rsidR="009B6E3D" w:rsidRPr="00B06330" w:rsidRDefault="00E36B8B" w:rsidP="00754733">
      <w:pPr>
        <w:spacing w:after="160" w:line="259" w:lineRule="auto"/>
        <w:jc w:val="center"/>
        <w:rPr>
          <w:b/>
          <w:color w:val="000000" w:themeColor="text1"/>
        </w:rPr>
      </w:pPr>
      <w:r w:rsidRPr="00E36B8B">
        <w:rPr>
          <w:b/>
        </w:rPr>
        <w:lastRenderedPageBreak/>
        <w:t>D</w:t>
      </w:r>
      <w:r w:rsidR="009B6E3D" w:rsidRPr="00B06330">
        <w:rPr>
          <w:b/>
          <w:color w:val="000000" w:themeColor="text1"/>
        </w:rPr>
        <w:t>ANH MỤC CÁC CÔNG TRÌNH CỦA TÁC GIẢ</w:t>
      </w:r>
      <w:bookmarkEnd w:id="317"/>
      <w:bookmarkEnd w:id="318"/>
      <w:bookmarkEnd w:id="319"/>
    </w:p>
    <w:p w:rsidR="009531B4" w:rsidRDefault="009B6E3D" w:rsidP="00B06330">
      <w:pPr>
        <w:pStyle w:val="BNOIDUNG"/>
        <w:widowControl w:val="0"/>
        <w:shd w:val="clear" w:color="auto" w:fill="auto"/>
        <w:spacing w:before="20" w:after="20" w:line="320" w:lineRule="exact"/>
        <w:ind w:left="1980" w:hanging="1413"/>
        <w:rPr>
          <w:b/>
          <w:sz w:val="22"/>
          <w:szCs w:val="22"/>
          <w:lang w:val="en-US"/>
        </w:rPr>
      </w:pPr>
      <w:bookmarkStart w:id="320" w:name="_Toc18310363"/>
      <w:r w:rsidRPr="00392757">
        <w:rPr>
          <w:sz w:val="22"/>
          <w:szCs w:val="22"/>
          <w:lang w:val="en-US"/>
        </w:rPr>
        <w:t xml:space="preserve">Tên luận </w:t>
      </w:r>
      <w:proofErr w:type="gramStart"/>
      <w:r w:rsidRPr="00392757">
        <w:rPr>
          <w:sz w:val="22"/>
          <w:szCs w:val="22"/>
          <w:lang w:val="en-US"/>
        </w:rPr>
        <w:t>án:</w:t>
      </w:r>
      <w:proofErr w:type="gramEnd"/>
      <w:r w:rsidR="009531B4">
        <w:rPr>
          <w:b/>
          <w:sz w:val="22"/>
          <w:szCs w:val="22"/>
          <w:lang w:val="en-US"/>
        </w:rPr>
        <w:t xml:space="preserve"> ẢNH HƯỞNG CỦA MÔI TRƯỜNG VĨ MÔ</w:t>
      </w:r>
    </w:p>
    <w:p w:rsidR="009B6E3D" w:rsidRPr="00392757" w:rsidRDefault="009531B4" w:rsidP="00B06330">
      <w:pPr>
        <w:pStyle w:val="BNOIDUNG"/>
        <w:widowControl w:val="0"/>
        <w:shd w:val="clear" w:color="auto" w:fill="auto"/>
        <w:spacing w:before="20" w:after="20" w:line="320" w:lineRule="exact"/>
        <w:ind w:left="1980" w:hanging="1413"/>
        <w:rPr>
          <w:b/>
          <w:sz w:val="22"/>
          <w:szCs w:val="22"/>
          <w:lang w:val="en-US"/>
        </w:rPr>
      </w:pPr>
      <w:r>
        <w:rPr>
          <w:sz w:val="22"/>
          <w:szCs w:val="22"/>
          <w:lang w:val="en-US"/>
        </w:rPr>
        <w:t xml:space="preserve">                     </w:t>
      </w:r>
      <w:r w:rsidR="009B6E3D" w:rsidRPr="00392757">
        <w:rPr>
          <w:b/>
          <w:sz w:val="22"/>
          <w:szCs w:val="22"/>
          <w:lang w:val="en-US"/>
        </w:rPr>
        <w:t xml:space="preserve">LÊN TRUYỀN </w:t>
      </w:r>
      <w:bookmarkStart w:id="321" w:name="OLE_LINK14"/>
      <w:bookmarkStart w:id="322" w:name="OLE_LINK17"/>
      <w:r w:rsidR="009B6E3D" w:rsidRPr="00392757">
        <w:rPr>
          <w:b/>
          <w:sz w:val="22"/>
          <w:szCs w:val="22"/>
          <w:lang w:val="en-US"/>
        </w:rPr>
        <w:t>D</w:t>
      </w:r>
      <w:bookmarkEnd w:id="321"/>
      <w:bookmarkEnd w:id="322"/>
      <w:r w:rsidR="009B6E3D" w:rsidRPr="00392757">
        <w:rPr>
          <w:b/>
          <w:sz w:val="22"/>
          <w:szCs w:val="22"/>
          <w:lang w:val="en-US"/>
        </w:rPr>
        <w:t>ẪN TỶ GIÁ Ở VIỆT NAM</w:t>
      </w:r>
    </w:p>
    <w:p w:rsidR="009B6E3D" w:rsidRPr="00392757" w:rsidRDefault="009B6E3D" w:rsidP="00B06330">
      <w:pPr>
        <w:pStyle w:val="BNOIDUNG"/>
        <w:widowControl w:val="0"/>
        <w:shd w:val="clear" w:color="auto" w:fill="auto"/>
        <w:spacing w:before="20" w:after="20" w:line="320" w:lineRule="exact"/>
        <w:rPr>
          <w:sz w:val="22"/>
          <w:szCs w:val="22"/>
          <w:lang w:val="en-US"/>
        </w:rPr>
      </w:pPr>
      <w:r w:rsidRPr="00392757">
        <w:rPr>
          <w:sz w:val="22"/>
          <w:szCs w:val="22"/>
          <w:lang w:val="en-US"/>
        </w:rPr>
        <w:t>Chuyên ngành:</w:t>
      </w:r>
      <w:r w:rsidRPr="00392757">
        <w:rPr>
          <w:sz w:val="22"/>
          <w:szCs w:val="22"/>
          <w:lang w:val="en-US"/>
        </w:rPr>
        <w:tab/>
        <w:t>Tà</w:t>
      </w:r>
      <w:r w:rsidR="009531B4">
        <w:rPr>
          <w:sz w:val="22"/>
          <w:szCs w:val="22"/>
          <w:lang w:val="en-US"/>
        </w:rPr>
        <w:t>i chính – Ngân hàng</w:t>
      </w:r>
      <w:r w:rsidR="009531B4">
        <w:rPr>
          <w:sz w:val="22"/>
          <w:szCs w:val="22"/>
          <w:lang w:val="en-US"/>
        </w:rPr>
        <w:tab/>
      </w:r>
      <w:r w:rsidRPr="00392757">
        <w:rPr>
          <w:sz w:val="22"/>
          <w:szCs w:val="22"/>
          <w:lang w:val="en-US"/>
        </w:rPr>
        <w:t>Mã số:</w:t>
      </w:r>
      <w:r w:rsidRPr="00392757">
        <w:rPr>
          <w:rFonts w:eastAsiaTheme="minorHAnsi"/>
          <w:color w:val="auto"/>
          <w:sz w:val="22"/>
          <w:szCs w:val="22"/>
          <w:lang w:val="en-US"/>
        </w:rPr>
        <w:t xml:space="preserve"> </w:t>
      </w:r>
      <w:r w:rsidRPr="00392757">
        <w:rPr>
          <w:sz w:val="22"/>
          <w:szCs w:val="22"/>
          <w:lang w:val="en-US"/>
        </w:rPr>
        <w:t>9340201</w:t>
      </w:r>
    </w:p>
    <w:p w:rsidR="009B6E3D" w:rsidRPr="00392757" w:rsidRDefault="009B6E3D" w:rsidP="00B06330">
      <w:pPr>
        <w:pStyle w:val="BNOIDUNG"/>
        <w:widowControl w:val="0"/>
        <w:shd w:val="clear" w:color="auto" w:fill="auto"/>
        <w:spacing w:before="20" w:after="20" w:line="320" w:lineRule="exact"/>
        <w:rPr>
          <w:sz w:val="22"/>
          <w:szCs w:val="22"/>
          <w:lang w:val="en-US"/>
        </w:rPr>
      </w:pPr>
      <w:r w:rsidRPr="00392757">
        <w:rPr>
          <w:sz w:val="22"/>
          <w:szCs w:val="22"/>
          <w:lang w:val="en-US"/>
        </w:rPr>
        <w:t>Nghiên cứu sinh: Quách Doanh Nghiệp</w:t>
      </w:r>
      <w:r w:rsidRPr="00392757">
        <w:rPr>
          <w:sz w:val="22"/>
          <w:szCs w:val="22"/>
          <w:lang w:val="en-US"/>
        </w:rPr>
        <w:tab/>
      </w:r>
      <w:r w:rsidRPr="00392757">
        <w:rPr>
          <w:sz w:val="22"/>
          <w:szCs w:val="22"/>
          <w:lang w:val="en-US"/>
        </w:rPr>
        <w:tab/>
      </w:r>
    </w:p>
    <w:p w:rsidR="009B6E3D" w:rsidRPr="00392757" w:rsidRDefault="009B6E3D" w:rsidP="00B06330">
      <w:pPr>
        <w:pStyle w:val="BNOIDUNG"/>
        <w:widowControl w:val="0"/>
        <w:shd w:val="clear" w:color="auto" w:fill="auto"/>
        <w:spacing w:before="20" w:after="20" w:line="320" w:lineRule="exact"/>
        <w:rPr>
          <w:sz w:val="22"/>
          <w:szCs w:val="22"/>
          <w:lang w:val="en-US"/>
        </w:rPr>
      </w:pPr>
      <w:r w:rsidRPr="00392757">
        <w:rPr>
          <w:sz w:val="22"/>
          <w:szCs w:val="22"/>
          <w:lang w:val="en-US"/>
        </w:rPr>
        <w:t xml:space="preserve">Người hướng dẫn luận </w:t>
      </w:r>
      <w:proofErr w:type="gramStart"/>
      <w:r w:rsidRPr="00392757">
        <w:rPr>
          <w:sz w:val="22"/>
          <w:szCs w:val="22"/>
          <w:lang w:val="en-US"/>
        </w:rPr>
        <w:t>án:</w:t>
      </w:r>
      <w:proofErr w:type="gramEnd"/>
      <w:r w:rsidRPr="00392757">
        <w:rPr>
          <w:sz w:val="22"/>
          <w:szCs w:val="22"/>
          <w:lang w:val="en-US"/>
        </w:rPr>
        <w:t xml:space="preserve"> PGS. TS. Nguyễn Thị Ngọc Trang</w:t>
      </w:r>
    </w:p>
    <w:p w:rsidR="009B6E3D" w:rsidRPr="00D323A0" w:rsidRDefault="009B6E3D" w:rsidP="006406CD">
      <w:pPr>
        <w:pStyle w:val="ListParagraph"/>
        <w:numPr>
          <w:ilvl w:val="0"/>
          <w:numId w:val="16"/>
        </w:numPr>
        <w:spacing w:after="60" w:line="320" w:lineRule="exact"/>
        <w:ind w:left="360" w:hanging="446"/>
        <w:jc w:val="both"/>
        <w:rPr>
          <w:sz w:val="21"/>
          <w:szCs w:val="21"/>
        </w:rPr>
      </w:pPr>
      <w:bookmarkStart w:id="323" w:name="_Hlk533106462"/>
      <w:bookmarkStart w:id="324" w:name="_Hlk532502758"/>
      <w:bookmarkStart w:id="325" w:name="OLE_LINK39"/>
      <w:bookmarkStart w:id="326" w:name="OLE_LINK40"/>
      <w:bookmarkEnd w:id="290"/>
      <w:bookmarkEnd w:id="291"/>
      <w:bookmarkEnd w:id="320"/>
      <w:r w:rsidRPr="00D323A0">
        <w:rPr>
          <w:sz w:val="21"/>
          <w:szCs w:val="21"/>
        </w:rPr>
        <w:t>Quách Doanh Nghiệp, Nguyễn Thị Ngọc Trang, Nguyễn Hoàng Thụy Bích Trâm (2018</w:t>
      </w:r>
      <w:r w:rsidRPr="00D323A0">
        <w:rPr>
          <w:i/>
          <w:sz w:val="21"/>
          <w:szCs w:val="21"/>
        </w:rPr>
        <w:t xml:space="preserve">). </w:t>
      </w:r>
      <w:r w:rsidRPr="00D323A0">
        <w:rPr>
          <w:sz w:val="21"/>
          <w:szCs w:val="21"/>
        </w:rPr>
        <w:t>Ảnh hưởng của độ mở thương mại đến mức độ truyền dẫn tỷ giá hối đoái vào lạm phát ở Việt Nam.</w:t>
      </w:r>
      <w:r w:rsidRPr="00D323A0">
        <w:rPr>
          <w:i/>
          <w:sz w:val="21"/>
          <w:szCs w:val="21"/>
        </w:rPr>
        <w:t xml:space="preserve"> Tạp chí Khoa học – Đại học Mở Tp.HCM,</w:t>
      </w:r>
      <w:r w:rsidRPr="00D323A0">
        <w:rPr>
          <w:sz w:val="21"/>
          <w:szCs w:val="21"/>
        </w:rPr>
        <w:t xml:space="preserve"> Số 63(6) – Năm 2018</w:t>
      </w:r>
    </w:p>
    <w:p w:rsidR="009B6E3D" w:rsidRPr="00D323A0" w:rsidRDefault="009B6E3D" w:rsidP="00D323A0">
      <w:pPr>
        <w:pStyle w:val="ListParagraph"/>
        <w:numPr>
          <w:ilvl w:val="0"/>
          <w:numId w:val="16"/>
        </w:numPr>
        <w:spacing w:line="320" w:lineRule="exact"/>
        <w:ind w:left="360" w:hanging="446"/>
        <w:jc w:val="both"/>
        <w:rPr>
          <w:sz w:val="21"/>
          <w:szCs w:val="21"/>
        </w:rPr>
      </w:pPr>
      <w:r w:rsidRPr="00D323A0">
        <w:rPr>
          <w:sz w:val="21"/>
          <w:szCs w:val="21"/>
        </w:rPr>
        <w:t xml:space="preserve">Quách Doanh Nghiệp (2019). Môi trường lạm phát và truyền dẫn tỷ giá hối đoái ở Việt Nam. </w:t>
      </w:r>
      <w:r w:rsidRPr="00D323A0">
        <w:rPr>
          <w:i/>
          <w:sz w:val="21"/>
          <w:szCs w:val="21"/>
        </w:rPr>
        <w:t>Tạp chí Khoa học – Đại học Mở Tp.HCM,</w:t>
      </w:r>
      <w:r w:rsidRPr="00D323A0">
        <w:rPr>
          <w:sz w:val="21"/>
          <w:szCs w:val="21"/>
        </w:rPr>
        <w:t xml:space="preserve"> Số 14(5) – Năm 2019</w:t>
      </w:r>
    </w:p>
    <w:p w:rsidR="00452222" w:rsidRPr="00D323A0" w:rsidRDefault="00452222" w:rsidP="00D323A0">
      <w:pPr>
        <w:pStyle w:val="ListParagraph"/>
        <w:numPr>
          <w:ilvl w:val="0"/>
          <w:numId w:val="16"/>
        </w:numPr>
        <w:spacing w:line="320" w:lineRule="exact"/>
        <w:ind w:left="360" w:hanging="446"/>
        <w:jc w:val="both"/>
        <w:rPr>
          <w:sz w:val="21"/>
          <w:szCs w:val="21"/>
        </w:rPr>
      </w:pPr>
      <w:bookmarkStart w:id="327" w:name="OLE_LINK7"/>
      <w:bookmarkStart w:id="328" w:name="OLE_LINK8"/>
      <w:r w:rsidRPr="00D323A0">
        <w:rPr>
          <w:sz w:val="21"/>
          <w:szCs w:val="21"/>
        </w:rPr>
        <w:t xml:space="preserve">Nguyễn Thị Ngọc Trang, Quách Doanh Nghiệp (2020). </w:t>
      </w:r>
      <w:bookmarkStart w:id="329" w:name="OLE_LINK1"/>
      <w:bookmarkStart w:id="330" w:name="OLE_LINK3"/>
      <w:bookmarkStart w:id="331" w:name="OLE_LINK5"/>
      <w:bookmarkStart w:id="332" w:name="OLE_LINK6"/>
      <w:r w:rsidRPr="00D323A0">
        <w:rPr>
          <w:sz w:val="21"/>
          <w:szCs w:val="21"/>
        </w:rPr>
        <w:t>Mức độ biến động tỷ giá và truyền dẫn tỷ giá hối đoái ở Việt Nam</w:t>
      </w:r>
      <w:bookmarkEnd w:id="329"/>
      <w:bookmarkEnd w:id="330"/>
      <w:r w:rsidRPr="00D323A0">
        <w:rPr>
          <w:sz w:val="21"/>
          <w:szCs w:val="21"/>
        </w:rPr>
        <w:t xml:space="preserve">. </w:t>
      </w:r>
      <w:r w:rsidR="00D323A0" w:rsidRPr="00D323A0">
        <w:rPr>
          <w:i/>
          <w:sz w:val="21"/>
          <w:szCs w:val="21"/>
        </w:rPr>
        <w:t>Tạp chí Kinh tế</w:t>
      </w:r>
      <w:r w:rsidR="00EB0D38">
        <w:rPr>
          <w:i/>
          <w:sz w:val="21"/>
          <w:szCs w:val="21"/>
        </w:rPr>
        <w:t xml:space="preserve"> </w:t>
      </w:r>
      <w:r w:rsidRPr="00D323A0">
        <w:rPr>
          <w:i/>
          <w:sz w:val="21"/>
          <w:szCs w:val="21"/>
        </w:rPr>
        <w:t>&amp;</w:t>
      </w:r>
      <w:r w:rsidR="00EB0D38">
        <w:rPr>
          <w:i/>
          <w:sz w:val="21"/>
          <w:szCs w:val="21"/>
        </w:rPr>
        <w:t xml:space="preserve"> </w:t>
      </w:r>
      <w:r w:rsidR="00D323A0" w:rsidRPr="00D323A0">
        <w:rPr>
          <w:i/>
          <w:sz w:val="21"/>
          <w:szCs w:val="21"/>
        </w:rPr>
        <w:t xml:space="preserve">Phát triển – ĐH </w:t>
      </w:r>
      <w:r w:rsidRPr="00D323A0">
        <w:rPr>
          <w:i/>
          <w:sz w:val="21"/>
          <w:szCs w:val="21"/>
        </w:rPr>
        <w:t>Kinh tế quốc dân</w:t>
      </w:r>
      <w:r w:rsidRPr="00D323A0">
        <w:rPr>
          <w:sz w:val="21"/>
          <w:szCs w:val="21"/>
        </w:rPr>
        <w:t>, Số 279(9) – Năm 2020</w:t>
      </w:r>
      <w:bookmarkEnd w:id="331"/>
      <w:bookmarkEnd w:id="332"/>
    </w:p>
    <w:p w:rsidR="009B6E3D" w:rsidRPr="00D323A0" w:rsidRDefault="009B6E3D" w:rsidP="00D323A0">
      <w:pPr>
        <w:pStyle w:val="ListParagraph"/>
        <w:numPr>
          <w:ilvl w:val="0"/>
          <w:numId w:val="16"/>
        </w:numPr>
        <w:spacing w:line="320" w:lineRule="exact"/>
        <w:ind w:left="360" w:hanging="446"/>
        <w:jc w:val="both"/>
        <w:rPr>
          <w:sz w:val="21"/>
          <w:szCs w:val="21"/>
        </w:rPr>
      </w:pPr>
      <w:bookmarkStart w:id="333" w:name="OLE_LINK43"/>
      <w:bookmarkStart w:id="334" w:name="OLE_LINK44"/>
      <w:bookmarkEnd w:id="323"/>
      <w:bookmarkEnd w:id="327"/>
      <w:bookmarkEnd w:id="328"/>
      <w:r w:rsidRPr="00D323A0">
        <w:rPr>
          <w:sz w:val="21"/>
          <w:szCs w:val="21"/>
        </w:rPr>
        <w:t xml:space="preserve">Quách Doanh Nghiệp, Nguyễn Khắc Quốc Bảo (2019). </w:t>
      </w:r>
      <w:bookmarkEnd w:id="324"/>
      <w:r w:rsidRPr="00D323A0">
        <w:rPr>
          <w:sz w:val="21"/>
          <w:szCs w:val="21"/>
        </w:rPr>
        <w:t xml:space="preserve">Truyền dẫn tỷ giá và môi trường lạm phát trong mối quan hệ với tăng trưởng kinh tế ở Việt Nam. </w:t>
      </w:r>
      <w:r w:rsidRPr="00D323A0">
        <w:rPr>
          <w:i/>
          <w:sz w:val="21"/>
          <w:szCs w:val="21"/>
        </w:rPr>
        <w:t>Kỷ yếu Hội thảo khoa học Quốc gia năm 2019 “Tăng trưởng kinh tế dựa trên khoa học, công nghệ và đổi mới sáng tạo ở Việt Nam đến năm 2030”</w:t>
      </w:r>
      <w:r w:rsidRPr="00D323A0">
        <w:rPr>
          <w:sz w:val="21"/>
          <w:szCs w:val="21"/>
        </w:rPr>
        <w:t>. Nhà xuất bản Kinh tế Tp. Hồ Chí Minh, ISBN: 978-604-922-751-6.</w:t>
      </w:r>
    </w:p>
    <w:bookmarkEnd w:id="325"/>
    <w:bookmarkEnd w:id="326"/>
    <w:bookmarkEnd w:id="333"/>
    <w:bookmarkEnd w:id="334"/>
    <w:p w:rsidR="009B6E3D" w:rsidRPr="00D323A0" w:rsidRDefault="009B6E3D" w:rsidP="00D323A0">
      <w:pPr>
        <w:spacing w:line="320" w:lineRule="exact"/>
        <w:jc w:val="both"/>
        <w:rPr>
          <w:sz w:val="21"/>
          <w:szCs w:val="21"/>
        </w:rPr>
      </w:pPr>
      <w:r w:rsidRPr="00D323A0">
        <w:rPr>
          <w:b/>
          <w:sz w:val="21"/>
          <w:szCs w:val="21"/>
        </w:rPr>
        <w:t>Đề tài nghiên cứu cấp cơ sở (2017)</w:t>
      </w:r>
      <w:r w:rsidRPr="00D323A0">
        <w:rPr>
          <w:sz w:val="21"/>
          <w:szCs w:val="21"/>
        </w:rPr>
        <w:t xml:space="preserve">, chủ nhiệm, “Ảnh hưởng của tình trạng đô la hóa và độ mở thương mại đến mức độ truyền dẫn tỷ giá hối đoái vào lạm phát ở Việt Nam” – nghiệm </w:t>
      </w:r>
      <w:proofErr w:type="gramStart"/>
      <w:r w:rsidRPr="00D323A0">
        <w:rPr>
          <w:sz w:val="21"/>
          <w:szCs w:val="21"/>
        </w:rPr>
        <w:t>thu</w:t>
      </w:r>
      <w:proofErr w:type="gramEnd"/>
      <w:r w:rsidRPr="00D323A0">
        <w:rPr>
          <w:sz w:val="21"/>
          <w:szCs w:val="21"/>
        </w:rPr>
        <w:t xml:space="preserve"> đạt loại Tốt.</w:t>
      </w:r>
    </w:p>
    <w:p w:rsidR="009B6E3D" w:rsidRPr="00D323A0" w:rsidRDefault="009B6E3D" w:rsidP="00D323A0">
      <w:pPr>
        <w:spacing w:line="320" w:lineRule="exact"/>
        <w:jc w:val="both"/>
        <w:rPr>
          <w:rFonts w:eastAsia="Calibri"/>
          <w:sz w:val="21"/>
          <w:szCs w:val="21"/>
        </w:rPr>
      </w:pPr>
      <w:r w:rsidRPr="00D323A0">
        <w:rPr>
          <w:b/>
          <w:sz w:val="21"/>
          <w:szCs w:val="21"/>
        </w:rPr>
        <w:t>Hội thảo quốc tế (2019).</w:t>
      </w:r>
      <w:r w:rsidRPr="00D323A0">
        <w:rPr>
          <w:sz w:val="21"/>
          <w:szCs w:val="21"/>
        </w:rPr>
        <w:t xml:space="preserve"> </w:t>
      </w:r>
      <w:bookmarkStart w:id="335" w:name="OLE_LINK41"/>
      <w:bookmarkStart w:id="336" w:name="OLE_LINK42"/>
      <w:r w:rsidR="006406CD">
        <w:rPr>
          <w:sz w:val="21"/>
          <w:szCs w:val="21"/>
        </w:rPr>
        <w:t xml:space="preserve">Nghiep Doanh Quach (2019). </w:t>
      </w:r>
      <w:r w:rsidRPr="00D323A0">
        <w:rPr>
          <w:color w:val="000000"/>
          <w:sz w:val="21"/>
          <w:szCs w:val="21"/>
          <w:shd w:val="clear" w:color="auto" w:fill="FFFFFF"/>
        </w:rPr>
        <w:t xml:space="preserve">Does exchange rate pass-through depend on the stage of an economy: Evidence from </w:t>
      </w:r>
      <w:proofErr w:type="gramStart"/>
      <w:r w:rsidRPr="00D323A0">
        <w:rPr>
          <w:color w:val="000000"/>
          <w:sz w:val="21"/>
          <w:szCs w:val="21"/>
          <w:shd w:val="clear" w:color="auto" w:fill="FFFFFF"/>
        </w:rPr>
        <w:t>Vietnam</w:t>
      </w:r>
      <w:r w:rsidRPr="00D323A0">
        <w:rPr>
          <w:sz w:val="21"/>
          <w:szCs w:val="21"/>
        </w:rPr>
        <w:t>.</w:t>
      </w:r>
      <w:proofErr w:type="gramEnd"/>
      <w:r w:rsidRPr="00D323A0">
        <w:rPr>
          <w:sz w:val="21"/>
          <w:szCs w:val="21"/>
        </w:rPr>
        <w:t xml:space="preserve"> The </w:t>
      </w:r>
      <w:proofErr w:type="gramStart"/>
      <w:r w:rsidRPr="00D323A0">
        <w:rPr>
          <w:sz w:val="21"/>
          <w:szCs w:val="21"/>
        </w:rPr>
        <w:t>3rd</w:t>
      </w:r>
      <w:proofErr w:type="gramEnd"/>
      <w:r w:rsidRPr="00D323A0">
        <w:rPr>
          <w:sz w:val="21"/>
          <w:szCs w:val="21"/>
        </w:rPr>
        <w:t xml:space="preserve"> International Conference on Business (ICB) 2019</w:t>
      </w:r>
      <w:bookmarkEnd w:id="335"/>
      <w:bookmarkEnd w:id="336"/>
      <w:r w:rsidRPr="00D323A0">
        <w:rPr>
          <w:sz w:val="21"/>
          <w:szCs w:val="21"/>
        </w:rPr>
        <w:t>.</w:t>
      </w:r>
      <w:r w:rsidR="006406CD">
        <w:rPr>
          <w:sz w:val="21"/>
          <w:szCs w:val="21"/>
        </w:rPr>
        <w:t xml:space="preserve"> </w:t>
      </w:r>
      <w:bookmarkStart w:id="337" w:name="OLE_LINK9"/>
      <w:bookmarkStart w:id="338" w:name="OLE_LINK13"/>
      <w:r w:rsidR="006406CD" w:rsidRPr="006406CD">
        <w:rPr>
          <w:sz w:val="21"/>
          <w:szCs w:val="21"/>
        </w:rPr>
        <w:t>Finance Publishing House. ISBN: 978-604-79-2326-7</w:t>
      </w:r>
      <w:bookmarkEnd w:id="337"/>
      <w:bookmarkEnd w:id="338"/>
    </w:p>
    <w:sectPr w:rsidR="009B6E3D" w:rsidRPr="00D323A0" w:rsidSect="00AA0740">
      <w:headerReference w:type="default" r:id="rId9"/>
      <w:pgSz w:w="8391" w:h="11907" w:code="11"/>
      <w:pgMar w:top="1138" w:right="1138" w:bottom="1138" w:left="113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81D" w:rsidRDefault="00F6381D" w:rsidP="005E4AAE">
      <w:r>
        <w:separator/>
      </w:r>
    </w:p>
  </w:endnote>
  <w:endnote w:type="continuationSeparator" w:id="0">
    <w:p w:rsidR="00F6381D" w:rsidRDefault="00F6381D" w:rsidP="005E4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VNI-Times">
    <w:panose1 w:val="00000000000000000000"/>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81D" w:rsidRDefault="00F6381D" w:rsidP="005E4AAE">
      <w:r>
        <w:separator/>
      </w:r>
    </w:p>
  </w:footnote>
  <w:footnote w:type="continuationSeparator" w:id="0">
    <w:p w:rsidR="00F6381D" w:rsidRDefault="00F6381D" w:rsidP="005E4A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557127"/>
      <w:docPartObj>
        <w:docPartGallery w:val="Page Numbers (Top of Page)"/>
        <w:docPartUnique/>
      </w:docPartObj>
    </w:sdtPr>
    <w:sdtEndPr>
      <w:rPr>
        <w:noProof/>
      </w:rPr>
    </w:sdtEndPr>
    <w:sdtContent>
      <w:p w:rsidR="00A22E9C" w:rsidRDefault="00A22E9C">
        <w:pPr>
          <w:pStyle w:val="Header"/>
          <w:jc w:val="center"/>
        </w:pPr>
        <w:r>
          <w:fldChar w:fldCharType="begin"/>
        </w:r>
        <w:r>
          <w:instrText xml:space="preserve"> PAGE   \* MERGEFORMAT </w:instrText>
        </w:r>
        <w:r>
          <w:fldChar w:fldCharType="separate"/>
        </w:r>
        <w:r w:rsidR="00075555">
          <w:rPr>
            <w:noProof/>
          </w:rPr>
          <w:t>4</w:t>
        </w:r>
        <w:r>
          <w:rPr>
            <w:noProof/>
          </w:rPr>
          <w:fldChar w:fldCharType="end"/>
        </w:r>
      </w:p>
    </w:sdtContent>
  </w:sdt>
  <w:p w:rsidR="00754733" w:rsidRDefault="007547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BD3" w:rsidRDefault="00470B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F4B0A"/>
    <w:multiLevelType w:val="multilevel"/>
    <w:tmpl w:val="FC2845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3F0C9B"/>
    <w:multiLevelType w:val="hybridMultilevel"/>
    <w:tmpl w:val="AC48E8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01622"/>
    <w:multiLevelType w:val="multilevel"/>
    <w:tmpl w:val="726867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5A34E7"/>
    <w:multiLevelType w:val="hybridMultilevel"/>
    <w:tmpl w:val="8492574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024B67"/>
    <w:multiLevelType w:val="hybridMultilevel"/>
    <w:tmpl w:val="C55A8C56"/>
    <w:lvl w:ilvl="0" w:tplc="CB925E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302C6B"/>
    <w:multiLevelType w:val="hybridMultilevel"/>
    <w:tmpl w:val="A51EFD88"/>
    <w:lvl w:ilvl="0" w:tplc="B83661F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BA3CF7"/>
    <w:multiLevelType w:val="multilevel"/>
    <w:tmpl w:val="2362BD3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3C7053BF"/>
    <w:multiLevelType w:val="hybridMultilevel"/>
    <w:tmpl w:val="4B508D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D3E443E"/>
    <w:multiLevelType w:val="hybridMultilevel"/>
    <w:tmpl w:val="728613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AD6B47"/>
    <w:multiLevelType w:val="multilevel"/>
    <w:tmpl w:val="81D099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4BB0AD8"/>
    <w:multiLevelType w:val="multilevel"/>
    <w:tmpl w:val="3E4A06DE"/>
    <w:lvl w:ilvl="0">
      <w:start w:val="2"/>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4153C2"/>
    <w:multiLevelType w:val="hybridMultilevel"/>
    <w:tmpl w:val="0576CE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D2C459D"/>
    <w:multiLevelType w:val="multilevel"/>
    <w:tmpl w:val="AEEAD606"/>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F9A1CA1"/>
    <w:multiLevelType w:val="multilevel"/>
    <w:tmpl w:val="FE547160"/>
    <w:lvl w:ilvl="0">
      <w:start w:val="2"/>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5C667EED"/>
    <w:multiLevelType w:val="multilevel"/>
    <w:tmpl w:val="4C4088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111594C"/>
    <w:multiLevelType w:val="hybridMultilevel"/>
    <w:tmpl w:val="F3E649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4"/>
  </w:num>
  <w:num w:numId="3">
    <w:abstractNumId w:val="9"/>
  </w:num>
  <w:num w:numId="4">
    <w:abstractNumId w:val="0"/>
  </w:num>
  <w:num w:numId="5">
    <w:abstractNumId w:val="4"/>
  </w:num>
  <w:num w:numId="6">
    <w:abstractNumId w:val="6"/>
  </w:num>
  <w:num w:numId="7">
    <w:abstractNumId w:val="3"/>
  </w:num>
  <w:num w:numId="8">
    <w:abstractNumId w:val="10"/>
  </w:num>
  <w:num w:numId="9">
    <w:abstractNumId w:val="8"/>
  </w:num>
  <w:num w:numId="10">
    <w:abstractNumId w:val="13"/>
  </w:num>
  <w:num w:numId="11">
    <w:abstractNumId w:val="12"/>
  </w:num>
  <w:num w:numId="12">
    <w:abstractNumId w:val="11"/>
  </w:num>
  <w:num w:numId="13">
    <w:abstractNumId w:val="5"/>
  </w:num>
  <w:num w:numId="14">
    <w:abstractNumId w:val="1"/>
  </w:num>
  <w:num w:numId="15">
    <w:abstractNumId w:val="15"/>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AAE"/>
    <w:rsid w:val="0001065B"/>
    <w:rsid w:val="00015154"/>
    <w:rsid w:val="000224F5"/>
    <w:rsid w:val="00025889"/>
    <w:rsid w:val="00026544"/>
    <w:rsid w:val="0003191B"/>
    <w:rsid w:val="00034AE6"/>
    <w:rsid w:val="00037304"/>
    <w:rsid w:val="000422E3"/>
    <w:rsid w:val="0004316F"/>
    <w:rsid w:val="000625B0"/>
    <w:rsid w:val="00067DBF"/>
    <w:rsid w:val="00071881"/>
    <w:rsid w:val="00074895"/>
    <w:rsid w:val="00075555"/>
    <w:rsid w:val="00080FA3"/>
    <w:rsid w:val="000951C3"/>
    <w:rsid w:val="000B1836"/>
    <w:rsid w:val="000B66E8"/>
    <w:rsid w:val="000D6C76"/>
    <w:rsid w:val="000E33DD"/>
    <w:rsid w:val="000E517B"/>
    <w:rsid w:val="000E5E1B"/>
    <w:rsid w:val="000E5ECC"/>
    <w:rsid w:val="000F7215"/>
    <w:rsid w:val="00106519"/>
    <w:rsid w:val="00111925"/>
    <w:rsid w:val="001147DA"/>
    <w:rsid w:val="00124212"/>
    <w:rsid w:val="001361D9"/>
    <w:rsid w:val="00151BF9"/>
    <w:rsid w:val="00180410"/>
    <w:rsid w:val="00197535"/>
    <w:rsid w:val="001B1263"/>
    <w:rsid w:val="001D2FDC"/>
    <w:rsid w:val="001D7CB1"/>
    <w:rsid w:val="001E5BCD"/>
    <w:rsid w:val="001F4AA6"/>
    <w:rsid w:val="0020248A"/>
    <w:rsid w:val="00227487"/>
    <w:rsid w:val="00233013"/>
    <w:rsid w:val="00271561"/>
    <w:rsid w:val="002719B1"/>
    <w:rsid w:val="00275E85"/>
    <w:rsid w:val="002A7B5A"/>
    <w:rsid w:val="002B5FEF"/>
    <w:rsid w:val="002E4CAC"/>
    <w:rsid w:val="002F0208"/>
    <w:rsid w:val="003029A3"/>
    <w:rsid w:val="00303231"/>
    <w:rsid w:val="00304E32"/>
    <w:rsid w:val="00316AC8"/>
    <w:rsid w:val="00321F96"/>
    <w:rsid w:val="003313B8"/>
    <w:rsid w:val="00336F73"/>
    <w:rsid w:val="00353E20"/>
    <w:rsid w:val="0036306E"/>
    <w:rsid w:val="00364F22"/>
    <w:rsid w:val="00365AEA"/>
    <w:rsid w:val="0037274E"/>
    <w:rsid w:val="00373496"/>
    <w:rsid w:val="003769DD"/>
    <w:rsid w:val="00392757"/>
    <w:rsid w:val="003B2370"/>
    <w:rsid w:val="003B3692"/>
    <w:rsid w:val="003B519D"/>
    <w:rsid w:val="003C7677"/>
    <w:rsid w:val="003D3F77"/>
    <w:rsid w:val="003E04E0"/>
    <w:rsid w:val="003E1436"/>
    <w:rsid w:val="0040478E"/>
    <w:rsid w:val="00404B8C"/>
    <w:rsid w:val="00410B5D"/>
    <w:rsid w:val="00412269"/>
    <w:rsid w:val="00414D39"/>
    <w:rsid w:val="00452222"/>
    <w:rsid w:val="0045587C"/>
    <w:rsid w:val="00463CD9"/>
    <w:rsid w:val="00470BD3"/>
    <w:rsid w:val="00475CC5"/>
    <w:rsid w:val="00481500"/>
    <w:rsid w:val="004836D8"/>
    <w:rsid w:val="00484048"/>
    <w:rsid w:val="004878C7"/>
    <w:rsid w:val="00492E52"/>
    <w:rsid w:val="004A1C88"/>
    <w:rsid w:val="004F45E1"/>
    <w:rsid w:val="00531B69"/>
    <w:rsid w:val="005441B8"/>
    <w:rsid w:val="005B36D1"/>
    <w:rsid w:val="005C7339"/>
    <w:rsid w:val="005D0CFE"/>
    <w:rsid w:val="005E4AAE"/>
    <w:rsid w:val="006252FD"/>
    <w:rsid w:val="00630EE6"/>
    <w:rsid w:val="0063552B"/>
    <w:rsid w:val="0063613C"/>
    <w:rsid w:val="0063629F"/>
    <w:rsid w:val="006406CD"/>
    <w:rsid w:val="00641D54"/>
    <w:rsid w:val="00661DB1"/>
    <w:rsid w:val="00661ECD"/>
    <w:rsid w:val="006625FD"/>
    <w:rsid w:val="006663E0"/>
    <w:rsid w:val="00667607"/>
    <w:rsid w:val="0068586E"/>
    <w:rsid w:val="00691C50"/>
    <w:rsid w:val="006922FC"/>
    <w:rsid w:val="006A669B"/>
    <w:rsid w:val="006B497A"/>
    <w:rsid w:val="006B6DB9"/>
    <w:rsid w:val="006C36B5"/>
    <w:rsid w:val="006C4318"/>
    <w:rsid w:val="006D258D"/>
    <w:rsid w:val="006D2E3A"/>
    <w:rsid w:val="006D3441"/>
    <w:rsid w:val="006E087F"/>
    <w:rsid w:val="006F6C7A"/>
    <w:rsid w:val="00703656"/>
    <w:rsid w:val="00704256"/>
    <w:rsid w:val="007153F3"/>
    <w:rsid w:val="00721C43"/>
    <w:rsid w:val="007254E7"/>
    <w:rsid w:val="0073277B"/>
    <w:rsid w:val="0073447C"/>
    <w:rsid w:val="007456CD"/>
    <w:rsid w:val="00754733"/>
    <w:rsid w:val="00796327"/>
    <w:rsid w:val="007A4CC7"/>
    <w:rsid w:val="007A68DB"/>
    <w:rsid w:val="007B2182"/>
    <w:rsid w:val="007B3C26"/>
    <w:rsid w:val="007C3EF3"/>
    <w:rsid w:val="007D6AE1"/>
    <w:rsid w:val="007F0289"/>
    <w:rsid w:val="007F10E2"/>
    <w:rsid w:val="007F4307"/>
    <w:rsid w:val="00826198"/>
    <w:rsid w:val="00836335"/>
    <w:rsid w:val="0084444E"/>
    <w:rsid w:val="00863414"/>
    <w:rsid w:val="00872D3A"/>
    <w:rsid w:val="008A0D56"/>
    <w:rsid w:val="008A3389"/>
    <w:rsid w:val="008A35DA"/>
    <w:rsid w:val="008B1970"/>
    <w:rsid w:val="008C5342"/>
    <w:rsid w:val="008F6138"/>
    <w:rsid w:val="00914A6E"/>
    <w:rsid w:val="009228B5"/>
    <w:rsid w:val="00930366"/>
    <w:rsid w:val="00946192"/>
    <w:rsid w:val="00951374"/>
    <w:rsid w:val="009531B4"/>
    <w:rsid w:val="00990717"/>
    <w:rsid w:val="009914CE"/>
    <w:rsid w:val="009A2035"/>
    <w:rsid w:val="009A33EC"/>
    <w:rsid w:val="009B6E3D"/>
    <w:rsid w:val="009C597C"/>
    <w:rsid w:val="00A06E46"/>
    <w:rsid w:val="00A10FF8"/>
    <w:rsid w:val="00A21A80"/>
    <w:rsid w:val="00A22E9C"/>
    <w:rsid w:val="00A278E9"/>
    <w:rsid w:val="00A37947"/>
    <w:rsid w:val="00A50F8E"/>
    <w:rsid w:val="00A51D04"/>
    <w:rsid w:val="00A52CE1"/>
    <w:rsid w:val="00A662FC"/>
    <w:rsid w:val="00A94306"/>
    <w:rsid w:val="00AA0740"/>
    <w:rsid w:val="00AA4693"/>
    <w:rsid w:val="00AA68D8"/>
    <w:rsid w:val="00AD4848"/>
    <w:rsid w:val="00AD7BA2"/>
    <w:rsid w:val="00AE6A8C"/>
    <w:rsid w:val="00AF2345"/>
    <w:rsid w:val="00AF45E1"/>
    <w:rsid w:val="00B06330"/>
    <w:rsid w:val="00B113BB"/>
    <w:rsid w:val="00B3564E"/>
    <w:rsid w:val="00B35FDD"/>
    <w:rsid w:val="00B4769F"/>
    <w:rsid w:val="00B52F22"/>
    <w:rsid w:val="00B5746E"/>
    <w:rsid w:val="00B61106"/>
    <w:rsid w:val="00B81FB4"/>
    <w:rsid w:val="00BA2603"/>
    <w:rsid w:val="00BB2AC3"/>
    <w:rsid w:val="00BB46A2"/>
    <w:rsid w:val="00BD4225"/>
    <w:rsid w:val="00BD5642"/>
    <w:rsid w:val="00BF05EF"/>
    <w:rsid w:val="00C002BB"/>
    <w:rsid w:val="00C0532B"/>
    <w:rsid w:val="00C101A6"/>
    <w:rsid w:val="00C17588"/>
    <w:rsid w:val="00C2474D"/>
    <w:rsid w:val="00C419AC"/>
    <w:rsid w:val="00C42EF6"/>
    <w:rsid w:val="00C51FDC"/>
    <w:rsid w:val="00C57E93"/>
    <w:rsid w:val="00C84FDF"/>
    <w:rsid w:val="00C8688E"/>
    <w:rsid w:val="00C91399"/>
    <w:rsid w:val="00CA6CBB"/>
    <w:rsid w:val="00CD1F9C"/>
    <w:rsid w:val="00CD52A3"/>
    <w:rsid w:val="00CF1377"/>
    <w:rsid w:val="00D05082"/>
    <w:rsid w:val="00D14F2F"/>
    <w:rsid w:val="00D15C38"/>
    <w:rsid w:val="00D323A0"/>
    <w:rsid w:val="00D52211"/>
    <w:rsid w:val="00D525D7"/>
    <w:rsid w:val="00D810FF"/>
    <w:rsid w:val="00D83D86"/>
    <w:rsid w:val="00DA0408"/>
    <w:rsid w:val="00DA5716"/>
    <w:rsid w:val="00DB023A"/>
    <w:rsid w:val="00DB3936"/>
    <w:rsid w:val="00DB455F"/>
    <w:rsid w:val="00DC5628"/>
    <w:rsid w:val="00DE3407"/>
    <w:rsid w:val="00DE5DDA"/>
    <w:rsid w:val="00DF7750"/>
    <w:rsid w:val="00E0199A"/>
    <w:rsid w:val="00E06177"/>
    <w:rsid w:val="00E36B8B"/>
    <w:rsid w:val="00E54798"/>
    <w:rsid w:val="00E55ADC"/>
    <w:rsid w:val="00E6347E"/>
    <w:rsid w:val="00E74504"/>
    <w:rsid w:val="00E85277"/>
    <w:rsid w:val="00EA468D"/>
    <w:rsid w:val="00EB0D38"/>
    <w:rsid w:val="00EC4338"/>
    <w:rsid w:val="00ED4801"/>
    <w:rsid w:val="00EE2688"/>
    <w:rsid w:val="00EE6958"/>
    <w:rsid w:val="00EF0286"/>
    <w:rsid w:val="00F0005E"/>
    <w:rsid w:val="00F145C0"/>
    <w:rsid w:val="00F152FD"/>
    <w:rsid w:val="00F27A1B"/>
    <w:rsid w:val="00F5497F"/>
    <w:rsid w:val="00F61C0F"/>
    <w:rsid w:val="00F6381D"/>
    <w:rsid w:val="00F65DA6"/>
    <w:rsid w:val="00F676BD"/>
    <w:rsid w:val="00F6793A"/>
    <w:rsid w:val="00F744D6"/>
    <w:rsid w:val="00F80059"/>
    <w:rsid w:val="00F90F9F"/>
    <w:rsid w:val="00F935FC"/>
    <w:rsid w:val="00F96A5A"/>
    <w:rsid w:val="00FA2187"/>
    <w:rsid w:val="00FB5BA3"/>
    <w:rsid w:val="00FD48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F24246"/>
  <w15:chartTrackingRefBased/>
  <w15:docId w15:val="{71C1AB08-2E53-40D1-9EAA-4E1B84119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AA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B6E3D"/>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3B3692"/>
    <w:pPr>
      <w:keepNext/>
      <w:keepLines/>
      <w:spacing w:before="40" w:line="256" w:lineRule="auto"/>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90F9F"/>
    <w:pPr>
      <w:keepNext/>
      <w:keepLines/>
      <w:spacing w:before="40" w:line="259" w:lineRule="auto"/>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6252FD"/>
    <w:pPr>
      <w:keepNext/>
      <w:keepLines/>
      <w:spacing w:before="40" w:line="259" w:lineRule="auto"/>
      <w:outlineLvl w:val="3"/>
    </w:pPr>
    <w:rPr>
      <w:rFonts w:asciiTheme="majorHAnsi" w:eastAsiaTheme="majorEastAsia" w:hAnsiTheme="majorHAnsi" w:cstheme="majorBidi"/>
      <w:i/>
      <w:iCs/>
      <w:color w:val="2E74B5"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AAE"/>
    <w:pPr>
      <w:tabs>
        <w:tab w:val="center" w:pos="4680"/>
        <w:tab w:val="right" w:pos="9360"/>
      </w:tabs>
    </w:pPr>
  </w:style>
  <w:style w:type="character" w:customStyle="1" w:styleId="HeaderChar">
    <w:name w:val="Header Char"/>
    <w:basedOn w:val="DefaultParagraphFont"/>
    <w:link w:val="Header"/>
    <w:uiPriority w:val="99"/>
    <w:rsid w:val="005E4AAE"/>
  </w:style>
  <w:style w:type="paragraph" w:styleId="Footer">
    <w:name w:val="footer"/>
    <w:basedOn w:val="Normal"/>
    <w:link w:val="FooterChar"/>
    <w:uiPriority w:val="99"/>
    <w:unhideWhenUsed/>
    <w:rsid w:val="005E4AAE"/>
    <w:pPr>
      <w:tabs>
        <w:tab w:val="center" w:pos="4680"/>
        <w:tab w:val="right" w:pos="9360"/>
      </w:tabs>
    </w:pPr>
  </w:style>
  <w:style w:type="character" w:customStyle="1" w:styleId="FooterChar">
    <w:name w:val="Footer Char"/>
    <w:basedOn w:val="DefaultParagraphFont"/>
    <w:link w:val="Footer"/>
    <w:uiPriority w:val="99"/>
    <w:rsid w:val="005E4AAE"/>
  </w:style>
  <w:style w:type="paragraph" w:customStyle="1" w:styleId="text">
    <w:name w:val="text"/>
    <w:basedOn w:val="Normal"/>
    <w:rsid w:val="005E4AAE"/>
    <w:pPr>
      <w:ind w:firstLine="567"/>
      <w:jc w:val="both"/>
    </w:pPr>
    <w:rPr>
      <w:rFonts w:ascii="VNI-Times" w:hAnsi="VNI-Times"/>
      <w:sz w:val="22"/>
      <w:szCs w:val="20"/>
    </w:rPr>
  </w:style>
  <w:style w:type="character" w:styleId="CommentReference">
    <w:name w:val="annotation reference"/>
    <w:basedOn w:val="DefaultParagraphFont"/>
    <w:uiPriority w:val="99"/>
    <w:semiHidden/>
    <w:unhideWhenUsed/>
    <w:rsid w:val="006A669B"/>
    <w:rPr>
      <w:sz w:val="16"/>
      <w:szCs w:val="16"/>
    </w:rPr>
  </w:style>
  <w:style w:type="paragraph" w:styleId="CommentText">
    <w:name w:val="annotation text"/>
    <w:basedOn w:val="Normal"/>
    <w:link w:val="CommentTextChar"/>
    <w:uiPriority w:val="99"/>
    <w:semiHidden/>
    <w:unhideWhenUsed/>
    <w:rsid w:val="006A669B"/>
    <w:rPr>
      <w:sz w:val="20"/>
      <w:szCs w:val="20"/>
    </w:rPr>
  </w:style>
  <w:style w:type="character" w:customStyle="1" w:styleId="CommentTextChar">
    <w:name w:val="Comment Text Char"/>
    <w:basedOn w:val="DefaultParagraphFont"/>
    <w:link w:val="CommentText"/>
    <w:uiPriority w:val="99"/>
    <w:semiHidden/>
    <w:rsid w:val="006A669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A669B"/>
    <w:rPr>
      <w:b/>
      <w:bCs/>
    </w:rPr>
  </w:style>
  <w:style w:type="character" w:customStyle="1" w:styleId="CommentSubjectChar">
    <w:name w:val="Comment Subject Char"/>
    <w:basedOn w:val="CommentTextChar"/>
    <w:link w:val="CommentSubject"/>
    <w:uiPriority w:val="99"/>
    <w:semiHidden/>
    <w:rsid w:val="006A669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A66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669B"/>
    <w:rPr>
      <w:rFonts w:ascii="Segoe UI" w:eastAsia="Times New Roman" w:hAnsi="Segoe UI" w:cs="Segoe UI"/>
      <w:sz w:val="18"/>
      <w:szCs w:val="18"/>
    </w:rPr>
  </w:style>
  <w:style w:type="paragraph" w:styleId="ListParagraph">
    <w:name w:val="List Paragraph"/>
    <w:basedOn w:val="Normal"/>
    <w:uiPriority w:val="34"/>
    <w:qFormat/>
    <w:rsid w:val="0003191B"/>
    <w:pPr>
      <w:ind w:left="720"/>
      <w:contextualSpacing/>
    </w:pPr>
  </w:style>
  <w:style w:type="character" w:styleId="Hyperlink">
    <w:name w:val="Hyperlink"/>
    <w:basedOn w:val="DefaultParagraphFont"/>
    <w:uiPriority w:val="99"/>
    <w:unhideWhenUsed/>
    <w:rsid w:val="00321F96"/>
    <w:rPr>
      <w:color w:val="0563C1" w:themeColor="hyperlink"/>
      <w:u w:val="single"/>
    </w:rPr>
  </w:style>
  <w:style w:type="table" w:styleId="TableGrid">
    <w:name w:val="Table Grid"/>
    <w:basedOn w:val="TableNormal"/>
    <w:uiPriority w:val="39"/>
    <w:rsid w:val="00C175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F90F9F"/>
    <w:rPr>
      <w:rFonts w:asciiTheme="majorHAnsi" w:eastAsiaTheme="majorEastAsia" w:hAnsiTheme="majorHAnsi" w:cstheme="majorBidi"/>
      <w:color w:val="1F4D78" w:themeColor="accent1" w:themeShade="7F"/>
      <w:sz w:val="24"/>
      <w:szCs w:val="24"/>
    </w:rPr>
  </w:style>
  <w:style w:type="character" w:customStyle="1" w:styleId="fontstyle01">
    <w:name w:val="fontstyle01"/>
    <w:rsid w:val="00463CD9"/>
    <w:rPr>
      <w:rFonts w:ascii="Times-Roman" w:hAnsi="Times-Roman" w:hint="default"/>
      <w:b w:val="0"/>
      <w:bCs w:val="0"/>
      <w:i w:val="0"/>
      <w:iCs w:val="0"/>
      <w:color w:val="000000"/>
      <w:sz w:val="24"/>
      <w:szCs w:val="24"/>
    </w:rPr>
  </w:style>
  <w:style w:type="paragraph" w:customStyle="1" w:styleId="BNOIDUNG">
    <w:name w:val="B. NOI DUNG"/>
    <w:basedOn w:val="Normal"/>
    <w:qFormat/>
    <w:rsid w:val="000E5ECC"/>
    <w:pPr>
      <w:shd w:val="clear" w:color="auto" w:fill="FFFFFF"/>
      <w:spacing w:before="120" w:after="120" w:line="288" w:lineRule="auto"/>
      <w:ind w:firstLine="567"/>
      <w:jc w:val="both"/>
    </w:pPr>
    <w:rPr>
      <w:color w:val="333333"/>
      <w:lang w:val="vi-VN"/>
    </w:rPr>
  </w:style>
  <w:style w:type="character" w:customStyle="1" w:styleId="Heading2Char">
    <w:name w:val="Heading 2 Char"/>
    <w:basedOn w:val="DefaultParagraphFont"/>
    <w:link w:val="Heading2"/>
    <w:uiPriority w:val="9"/>
    <w:semiHidden/>
    <w:rsid w:val="003B3692"/>
    <w:rPr>
      <w:rFonts w:asciiTheme="majorHAnsi" w:eastAsiaTheme="majorEastAsia" w:hAnsiTheme="majorHAnsi" w:cstheme="majorBidi"/>
      <w:color w:val="2E74B5" w:themeColor="accent1" w:themeShade="BF"/>
      <w:sz w:val="26"/>
      <w:szCs w:val="26"/>
    </w:rPr>
  </w:style>
  <w:style w:type="paragraph" w:styleId="FootnoteText">
    <w:name w:val="footnote text"/>
    <w:basedOn w:val="Normal"/>
    <w:link w:val="FootnoteTextChar"/>
    <w:uiPriority w:val="99"/>
    <w:semiHidden/>
    <w:unhideWhenUsed/>
    <w:rsid w:val="003B3692"/>
    <w:rPr>
      <w:rFonts w:ascii="Calibri" w:eastAsia="Calibri" w:hAnsi="Calibri"/>
      <w:sz w:val="20"/>
      <w:szCs w:val="20"/>
    </w:rPr>
  </w:style>
  <w:style w:type="character" w:customStyle="1" w:styleId="FootnoteTextChar">
    <w:name w:val="Footnote Text Char"/>
    <w:basedOn w:val="DefaultParagraphFont"/>
    <w:link w:val="FootnoteText"/>
    <w:uiPriority w:val="99"/>
    <w:semiHidden/>
    <w:rsid w:val="003B3692"/>
    <w:rPr>
      <w:rFonts w:ascii="Calibri" w:eastAsia="Calibri" w:hAnsi="Calibri" w:cs="Times New Roman"/>
      <w:sz w:val="20"/>
      <w:szCs w:val="20"/>
    </w:rPr>
  </w:style>
  <w:style w:type="paragraph" w:styleId="Caption">
    <w:name w:val="caption"/>
    <w:basedOn w:val="Normal"/>
    <w:next w:val="Normal"/>
    <w:uiPriority w:val="35"/>
    <w:semiHidden/>
    <w:unhideWhenUsed/>
    <w:qFormat/>
    <w:rsid w:val="003B3692"/>
    <w:pPr>
      <w:spacing w:after="200"/>
      <w:jc w:val="center"/>
    </w:pPr>
    <w:rPr>
      <w:rFonts w:eastAsia="Calibri"/>
      <w:b/>
      <w:iCs/>
      <w:color w:val="000000" w:themeColor="text1"/>
      <w:sz w:val="26"/>
      <w:szCs w:val="18"/>
    </w:rPr>
  </w:style>
  <w:style w:type="character" w:styleId="FootnoteReference">
    <w:name w:val="footnote reference"/>
    <w:basedOn w:val="DefaultParagraphFont"/>
    <w:uiPriority w:val="99"/>
    <w:semiHidden/>
    <w:unhideWhenUsed/>
    <w:rsid w:val="003B3692"/>
    <w:rPr>
      <w:vertAlign w:val="superscript"/>
    </w:rPr>
  </w:style>
  <w:style w:type="character" w:customStyle="1" w:styleId="Heading4Char">
    <w:name w:val="Heading 4 Char"/>
    <w:basedOn w:val="DefaultParagraphFont"/>
    <w:link w:val="Heading4"/>
    <w:uiPriority w:val="9"/>
    <w:rsid w:val="006252FD"/>
    <w:rPr>
      <w:rFonts w:asciiTheme="majorHAnsi" w:eastAsiaTheme="majorEastAsia" w:hAnsiTheme="majorHAnsi" w:cstheme="majorBidi"/>
      <w:i/>
      <w:iCs/>
      <w:color w:val="2E74B5" w:themeColor="accent1" w:themeShade="BF"/>
    </w:rPr>
  </w:style>
  <w:style w:type="character" w:customStyle="1" w:styleId="fontstyle21">
    <w:name w:val="fontstyle21"/>
    <w:rsid w:val="00BB2AC3"/>
    <w:rPr>
      <w:rFonts w:ascii="ArialMT" w:hAnsi="ArialMT" w:cs="Times New Roman" w:hint="default"/>
      <w:color w:val="000000"/>
      <w:sz w:val="20"/>
      <w:szCs w:val="20"/>
    </w:rPr>
  </w:style>
  <w:style w:type="character" w:customStyle="1" w:styleId="Heading1Char">
    <w:name w:val="Heading 1 Char"/>
    <w:basedOn w:val="DefaultParagraphFont"/>
    <w:link w:val="Heading1"/>
    <w:uiPriority w:val="9"/>
    <w:rsid w:val="009B6E3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51205">
      <w:bodyDiv w:val="1"/>
      <w:marLeft w:val="0"/>
      <w:marRight w:val="0"/>
      <w:marTop w:val="0"/>
      <w:marBottom w:val="0"/>
      <w:divBdr>
        <w:top w:val="none" w:sz="0" w:space="0" w:color="auto"/>
        <w:left w:val="none" w:sz="0" w:space="0" w:color="auto"/>
        <w:bottom w:val="none" w:sz="0" w:space="0" w:color="auto"/>
        <w:right w:val="none" w:sz="0" w:space="0" w:color="auto"/>
      </w:divBdr>
    </w:div>
    <w:div w:id="296568049">
      <w:bodyDiv w:val="1"/>
      <w:marLeft w:val="0"/>
      <w:marRight w:val="0"/>
      <w:marTop w:val="0"/>
      <w:marBottom w:val="0"/>
      <w:divBdr>
        <w:top w:val="none" w:sz="0" w:space="0" w:color="auto"/>
        <w:left w:val="none" w:sz="0" w:space="0" w:color="auto"/>
        <w:bottom w:val="none" w:sz="0" w:space="0" w:color="auto"/>
        <w:right w:val="none" w:sz="0" w:space="0" w:color="auto"/>
      </w:divBdr>
    </w:div>
    <w:div w:id="313875493">
      <w:bodyDiv w:val="1"/>
      <w:marLeft w:val="0"/>
      <w:marRight w:val="0"/>
      <w:marTop w:val="0"/>
      <w:marBottom w:val="0"/>
      <w:divBdr>
        <w:top w:val="none" w:sz="0" w:space="0" w:color="auto"/>
        <w:left w:val="none" w:sz="0" w:space="0" w:color="auto"/>
        <w:bottom w:val="none" w:sz="0" w:space="0" w:color="auto"/>
        <w:right w:val="none" w:sz="0" w:space="0" w:color="auto"/>
      </w:divBdr>
    </w:div>
    <w:div w:id="406193273">
      <w:bodyDiv w:val="1"/>
      <w:marLeft w:val="0"/>
      <w:marRight w:val="0"/>
      <w:marTop w:val="0"/>
      <w:marBottom w:val="0"/>
      <w:divBdr>
        <w:top w:val="none" w:sz="0" w:space="0" w:color="auto"/>
        <w:left w:val="none" w:sz="0" w:space="0" w:color="auto"/>
        <w:bottom w:val="none" w:sz="0" w:space="0" w:color="auto"/>
        <w:right w:val="none" w:sz="0" w:space="0" w:color="auto"/>
      </w:divBdr>
    </w:div>
    <w:div w:id="1107769192">
      <w:bodyDiv w:val="1"/>
      <w:marLeft w:val="0"/>
      <w:marRight w:val="0"/>
      <w:marTop w:val="0"/>
      <w:marBottom w:val="0"/>
      <w:divBdr>
        <w:top w:val="none" w:sz="0" w:space="0" w:color="auto"/>
        <w:left w:val="none" w:sz="0" w:space="0" w:color="auto"/>
        <w:bottom w:val="none" w:sz="0" w:space="0" w:color="auto"/>
        <w:right w:val="none" w:sz="0" w:space="0" w:color="auto"/>
      </w:divBdr>
    </w:div>
    <w:div w:id="1344749239">
      <w:bodyDiv w:val="1"/>
      <w:marLeft w:val="0"/>
      <w:marRight w:val="0"/>
      <w:marTop w:val="0"/>
      <w:marBottom w:val="0"/>
      <w:divBdr>
        <w:top w:val="none" w:sz="0" w:space="0" w:color="auto"/>
        <w:left w:val="none" w:sz="0" w:space="0" w:color="auto"/>
        <w:bottom w:val="none" w:sz="0" w:space="0" w:color="auto"/>
        <w:right w:val="none" w:sz="0" w:space="0" w:color="auto"/>
      </w:divBdr>
    </w:div>
    <w:div w:id="1421829220">
      <w:bodyDiv w:val="1"/>
      <w:marLeft w:val="0"/>
      <w:marRight w:val="0"/>
      <w:marTop w:val="0"/>
      <w:marBottom w:val="0"/>
      <w:divBdr>
        <w:top w:val="none" w:sz="0" w:space="0" w:color="auto"/>
        <w:left w:val="none" w:sz="0" w:space="0" w:color="auto"/>
        <w:bottom w:val="none" w:sz="0" w:space="0" w:color="auto"/>
        <w:right w:val="none" w:sz="0" w:space="0" w:color="auto"/>
      </w:divBdr>
    </w:div>
    <w:div w:id="146565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86E7D-3883-4B1F-A5A6-4DE568E5C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27</Pages>
  <Words>5961</Words>
  <Characters>33984</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Doanh Nghiep</cp:lastModifiedBy>
  <cp:revision>14</cp:revision>
  <dcterms:created xsi:type="dcterms:W3CDTF">2020-10-04T15:21:00Z</dcterms:created>
  <dcterms:modified xsi:type="dcterms:W3CDTF">2020-10-22T16:43:00Z</dcterms:modified>
</cp:coreProperties>
</file>